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EDD0A" w14:textId="29C50494" w:rsidR="70A7340E" w:rsidRPr="00F6682C" w:rsidRDefault="70A7340E" w:rsidP="22BEC04E">
      <w:pPr>
        <w:spacing w:after="0" w:line="240" w:lineRule="auto"/>
        <w:ind w:left="720"/>
        <w:rPr>
          <w:rFonts w:ascii="Arial" w:eastAsia="Arial" w:hAnsi="Arial" w:cs="Arial"/>
          <w:color w:val="000000" w:themeColor="text1"/>
        </w:rPr>
      </w:pPr>
      <w:r w:rsidRPr="00F6682C">
        <w:rPr>
          <w:rFonts w:ascii="Arial" w:eastAsia="Arial" w:hAnsi="Arial" w:cs="Arial"/>
          <w:b/>
          <w:bCs/>
          <w:color w:val="000000" w:themeColor="text1"/>
        </w:rPr>
        <w:t xml:space="preserve">POLÍTICA DE PREVENÇÃO E COMBATE À LAVAGEM DE DINHEIRO E AO </w:t>
      </w:r>
    </w:p>
    <w:p w14:paraId="6B675DCA" w14:textId="717EB2AC" w:rsidR="70A7340E" w:rsidRPr="00F6682C" w:rsidRDefault="70A7340E" w:rsidP="22BEC04E">
      <w:pPr>
        <w:pStyle w:val="PargrafodaLista"/>
        <w:spacing w:after="0" w:line="240" w:lineRule="auto"/>
        <w:jc w:val="center"/>
        <w:rPr>
          <w:rFonts w:ascii="Arial" w:eastAsia="Arial" w:hAnsi="Arial" w:cs="Arial"/>
          <w:color w:val="000000" w:themeColor="text1"/>
        </w:rPr>
      </w:pPr>
      <w:r w:rsidRPr="00F6682C">
        <w:rPr>
          <w:rFonts w:ascii="Arial" w:eastAsia="Arial" w:hAnsi="Arial" w:cs="Arial"/>
          <w:b/>
          <w:bCs/>
          <w:color w:val="000000" w:themeColor="text1"/>
        </w:rPr>
        <w:t>FINANCIAMENTO AO TERRORISMO (PLD/FT)</w:t>
      </w:r>
    </w:p>
    <w:p w14:paraId="68FFAAD1" w14:textId="4838CC45" w:rsidR="22BEC04E" w:rsidRPr="00F6682C" w:rsidRDefault="22BEC04E" w:rsidP="22BEC04E">
      <w:pPr>
        <w:pStyle w:val="PargrafodaLista"/>
        <w:spacing w:after="0" w:line="240" w:lineRule="auto"/>
        <w:jc w:val="center"/>
        <w:rPr>
          <w:rFonts w:ascii="Arial" w:eastAsia="Arial" w:hAnsi="Arial" w:cs="Arial"/>
          <w:b/>
          <w:bCs/>
          <w:color w:val="000000" w:themeColor="text1"/>
        </w:rPr>
      </w:pPr>
    </w:p>
    <w:p w14:paraId="1C800C95" w14:textId="28CE5D56" w:rsidR="22BEC04E" w:rsidRPr="00F6682C" w:rsidRDefault="22BEC04E" w:rsidP="22BEC04E">
      <w:pPr>
        <w:spacing w:after="0" w:line="240" w:lineRule="auto"/>
        <w:ind w:left="720"/>
        <w:jc w:val="center"/>
        <w:rPr>
          <w:rFonts w:ascii="Arial" w:eastAsia="Arial" w:hAnsi="Arial" w:cs="Arial"/>
          <w:b/>
          <w:bCs/>
          <w:color w:val="000000" w:themeColor="text1"/>
        </w:rPr>
      </w:pPr>
    </w:p>
    <w:p w14:paraId="19AF504C" w14:textId="160A5097"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 INTRODUÇÃO</w:t>
      </w:r>
    </w:p>
    <w:p w14:paraId="28D13A2E" w14:textId="595F508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 </w:t>
      </w:r>
    </w:p>
    <w:p w14:paraId="6EF9A334" w14:textId="74E0165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Política de Prevenção à Lavagem de Dinheiro e de Financiamento ao Terrorismo – PLD/FT visa promover a adequação das atividades operacionais da COOPERATIVA DE ECONOMIA E CRÉDITO MÚTUO DOS EMPREGADOS DA TUPY MINAS GERAIS LTDA E NEMAK ALUMÍNIO DO BRASIL LTDA. – </w:t>
      </w:r>
      <w:r w:rsidR="19F34465" w:rsidRPr="00F6682C">
        <w:rPr>
          <w:rFonts w:ascii="Arial" w:eastAsia="Arial" w:hAnsi="Arial" w:cs="Arial"/>
          <w:color w:val="000000" w:themeColor="text1"/>
        </w:rPr>
        <w:t>FUNDCOOP</w:t>
      </w:r>
      <w:r w:rsidRPr="00F6682C">
        <w:rPr>
          <w:rFonts w:ascii="Arial" w:eastAsia="Arial" w:hAnsi="Arial" w:cs="Arial"/>
          <w:color w:val="000000" w:themeColor="text1"/>
        </w:rPr>
        <w:t xml:space="preserve">, com as normas pertinentes a prevenção crime de lavagem de dinheiro em atendimento a Lei nº 9.613/98 e a Circular n° 3.978/20. </w:t>
      </w:r>
    </w:p>
    <w:p w14:paraId="4BEE2950" w14:textId="6F5BA72D" w:rsidR="22BEC04E" w:rsidRPr="00F6682C" w:rsidRDefault="22BEC04E" w:rsidP="22BEC04E">
      <w:pPr>
        <w:spacing w:after="0" w:line="240" w:lineRule="auto"/>
        <w:jc w:val="both"/>
        <w:rPr>
          <w:rFonts w:ascii="Arial" w:eastAsia="Arial" w:hAnsi="Arial" w:cs="Arial"/>
          <w:color w:val="000000" w:themeColor="text1"/>
        </w:rPr>
      </w:pPr>
    </w:p>
    <w:p w14:paraId="432F516D" w14:textId="61CB6BE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COOPERATIVA DE ECONOMIA E CRÉDITO MÚTUO DOS EMPREGADOS DA TUPY MINAS GERAIS LTDA E NEMAK ALUMÍNIO DO BRASIL LTDA. – </w:t>
      </w:r>
      <w:r w:rsidR="3049ACC4" w:rsidRPr="00F6682C">
        <w:rPr>
          <w:rFonts w:ascii="Arial" w:eastAsia="Arial" w:hAnsi="Arial" w:cs="Arial"/>
          <w:color w:val="000000" w:themeColor="text1"/>
        </w:rPr>
        <w:t>FUNDCOOP</w:t>
      </w:r>
      <w:r w:rsidRPr="00F6682C">
        <w:rPr>
          <w:rFonts w:ascii="Arial" w:eastAsia="Arial" w:hAnsi="Arial" w:cs="Arial"/>
          <w:color w:val="000000" w:themeColor="text1"/>
        </w:rPr>
        <w:t xml:space="preserve"> é uma cooperativa singular, classificada como “capital e empréstimo”, segmentada como “S5”, trata-se de uma cooperativa restrita, que opera oferecendo empréstimos lastreados no capital de seus cooperados que são apenas pessoas físicas enquadradas com o vínculo trabalhista nas empresas Tupy Minas Gerais Ltda e </w:t>
      </w:r>
      <w:proofErr w:type="spellStart"/>
      <w:r w:rsidRPr="00F6682C">
        <w:rPr>
          <w:rFonts w:ascii="Arial" w:eastAsia="Arial" w:hAnsi="Arial" w:cs="Arial"/>
          <w:color w:val="000000" w:themeColor="text1"/>
        </w:rPr>
        <w:t>Nemak</w:t>
      </w:r>
      <w:proofErr w:type="spellEnd"/>
      <w:r w:rsidRPr="00F6682C">
        <w:rPr>
          <w:rFonts w:ascii="Arial" w:eastAsia="Arial" w:hAnsi="Arial" w:cs="Arial"/>
          <w:color w:val="000000" w:themeColor="text1"/>
        </w:rPr>
        <w:t xml:space="preserve"> Alumínio do Brasil Ltda e empregados e colaboradores da própria cooperativa.</w:t>
      </w:r>
    </w:p>
    <w:p w14:paraId="20E610EF" w14:textId="49ADBB8B" w:rsidR="22BEC04E" w:rsidRPr="00F6682C" w:rsidRDefault="22BEC04E" w:rsidP="22BEC04E">
      <w:pPr>
        <w:spacing w:after="0" w:line="240" w:lineRule="auto"/>
        <w:jc w:val="both"/>
        <w:rPr>
          <w:rFonts w:ascii="Arial" w:eastAsia="Arial" w:hAnsi="Arial" w:cs="Arial"/>
          <w:color w:val="000000" w:themeColor="text1"/>
        </w:rPr>
      </w:pPr>
    </w:p>
    <w:p w14:paraId="5A7EE6DD" w14:textId="1A4C3835"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27E01269" w:rsidRPr="00F6682C">
        <w:rPr>
          <w:rFonts w:ascii="Arial" w:eastAsia="Arial" w:hAnsi="Arial" w:cs="Arial"/>
          <w:color w:val="000000" w:themeColor="text1"/>
        </w:rPr>
        <w:t>FUNDCOOP</w:t>
      </w:r>
      <w:r w:rsidRPr="00F6682C">
        <w:rPr>
          <w:rFonts w:ascii="Arial" w:eastAsia="Arial" w:hAnsi="Arial" w:cs="Arial"/>
          <w:color w:val="000000" w:themeColor="text1"/>
        </w:rPr>
        <w:t xml:space="preserve"> </w:t>
      </w:r>
      <w:r w:rsidRPr="00F6682C">
        <w:rPr>
          <w:rFonts w:ascii="Arial" w:eastAsia="Arial" w:hAnsi="Arial" w:cs="Arial"/>
          <w:b/>
          <w:bCs/>
          <w:color w:val="000000" w:themeColor="text1"/>
        </w:rPr>
        <w:t>não efetua</w:t>
      </w:r>
      <w:r w:rsidRPr="00F6682C">
        <w:rPr>
          <w:rFonts w:ascii="Arial" w:eastAsia="Arial" w:hAnsi="Arial" w:cs="Arial"/>
          <w:color w:val="000000" w:themeColor="text1"/>
        </w:rPr>
        <w:t xml:space="preserve"> operações envolvendo pessoa natural residente no exterior desobrigada de inscrição no CPF, </w:t>
      </w:r>
      <w:r w:rsidRPr="00F6682C">
        <w:rPr>
          <w:rFonts w:ascii="Arial" w:eastAsia="Arial" w:hAnsi="Arial" w:cs="Arial"/>
          <w:b/>
          <w:bCs/>
          <w:color w:val="000000" w:themeColor="text1"/>
        </w:rPr>
        <w:t>não opera</w:t>
      </w:r>
      <w:r w:rsidRPr="00F6682C">
        <w:rPr>
          <w:rFonts w:ascii="Arial" w:eastAsia="Arial" w:hAnsi="Arial" w:cs="Arial"/>
          <w:color w:val="000000" w:themeColor="text1"/>
        </w:rPr>
        <w:t xml:space="preserve"> com cartões de crédito ou débito, não opera com cartões pré-pagos em moeda estrangeira e cheques de viagem, não possui caixa eletrônico para operações em espécie e todas as operações ocorrem por meio de conta corrente em nome da cooperativa. </w:t>
      </w:r>
    </w:p>
    <w:p w14:paraId="61691511" w14:textId="2B633D21" w:rsidR="22BEC04E" w:rsidRPr="00F6682C" w:rsidRDefault="22BEC04E" w:rsidP="22BEC04E">
      <w:pPr>
        <w:spacing w:after="0" w:line="240" w:lineRule="auto"/>
        <w:jc w:val="both"/>
        <w:rPr>
          <w:rFonts w:ascii="Arial" w:eastAsia="Arial" w:hAnsi="Arial" w:cs="Arial"/>
          <w:color w:val="000000" w:themeColor="text1"/>
        </w:rPr>
      </w:pPr>
    </w:p>
    <w:p w14:paraId="27B9F801" w14:textId="2E22FC6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2. APLICABILIDADE </w:t>
      </w:r>
    </w:p>
    <w:p w14:paraId="34E9DF27" w14:textId="72FDB7CD" w:rsidR="22BEC04E" w:rsidRPr="00F6682C" w:rsidRDefault="22BEC04E" w:rsidP="22BEC04E">
      <w:pPr>
        <w:spacing w:after="0" w:line="240" w:lineRule="auto"/>
        <w:jc w:val="both"/>
        <w:rPr>
          <w:rFonts w:ascii="Arial" w:eastAsia="Arial" w:hAnsi="Arial" w:cs="Arial"/>
          <w:color w:val="000000" w:themeColor="text1"/>
        </w:rPr>
      </w:pPr>
    </w:p>
    <w:p w14:paraId="1D71ECDC" w14:textId="64122746" w:rsidR="1F04A421" w:rsidRPr="00F6682C" w:rsidRDefault="1F04A421" w:rsidP="22BEC04E">
      <w:pPr>
        <w:tabs>
          <w:tab w:val="left" w:pos="9214"/>
        </w:tabs>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Aplica-se a todos diretores, conselheiros fiscais, colaboradores e estagiários da Cooperativa. </w:t>
      </w:r>
    </w:p>
    <w:p w14:paraId="0CDF4F09" w14:textId="5077899F" w:rsidR="22BEC04E" w:rsidRPr="00F6682C" w:rsidRDefault="22BEC04E" w:rsidP="22BEC04E">
      <w:pPr>
        <w:spacing w:after="0" w:line="240" w:lineRule="auto"/>
        <w:jc w:val="both"/>
        <w:rPr>
          <w:rFonts w:ascii="Arial" w:eastAsia="Arial" w:hAnsi="Arial" w:cs="Arial"/>
          <w:color w:val="000000" w:themeColor="text1"/>
        </w:rPr>
      </w:pPr>
    </w:p>
    <w:p w14:paraId="2E45B1C8" w14:textId="0656CC7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3. OBJETIVOS</w:t>
      </w:r>
      <w:r w:rsidRPr="00F6682C">
        <w:rPr>
          <w:rFonts w:ascii="Arial" w:eastAsia="Arial" w:hAnsi="Arial" w:cs="Arial"/>
          <w:color w:val="000000" w:themeColor="text1"/>
        </w:rPr>
        <w:t xml:space="preserve"> </w:t>
      </w:r>
    </w:p>
    <w:p w14:paraId="705B430E" w14:textId="3DD0B4CA" w:rsidR="22BEC04E" w:rsidRPr="00F6682C" w:rsidRDefault="22BEC04E" w:rsidP="22BEC04E">
      <w:pPr>
        <w:spacing w:after="0" w:line="240" w:lineRule="auto"/>
        <w:jc w:val="both"/>
        <w:rPr>
          <w:rFonts w:ascii="Arial" w:eastAsia="Arial" w:hAnsi="Arial" w:cs="Arial"/>
          <w:color w:val="000000" w:themeColor="text1"/>
        </w:rPr>
      </w:pPr>
    </w:p>
    <w:p w14:paraId="076DCD53" w14:textId="23DFDDB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objetivo desta política é estabelecer as orientações para identificar e mensurar o risco de utilização dos produtos e serviços da </w:t>
      </w:r>
      <w:r w:rsidR="0FB3C75C" w:rsidRPr="00F6682C">
        <w:rPr>
          <w:rFonts w:ascii="Arial" w:eastAsia="Arial" w:hAnsi="Arial" w:cs="Arial"/>
          <w:color w:val="000000" w:themeColor="text1"/>
        </w:rPr>
        <w:t>FUNDCOOP</w:t>
      </w:r>
      <w:r w:rsidRPr="00F6682C">
        <w:rPr>
          <w:rFonts w:ascii="Arial" w:eastAsia="Arial" w:hAnsi="Arial" w:cs="Arial"/>
          <w:color w:val="000000" w:themeColor="text1"/>
        </w:rPr>
        <w:t xml:space="preserve"> na prática da lavagem de dinheiro e do financiamento do terrorismo. </w:t>
      </w:r>
    </w:p>
    <w:p w14:paraId="7FF7D82A" w14:textId="35EE5282" w:rsidR="22BEC04E" w:rsidRPr="00F6682C" w:rsidRDefault="22BEC04E" w:rsidP="22BEC04E">
      <w:pPr>
        <w:spacing w:after="0" w:line="240" w:lineRule="auto"/>
        <w:jc w:val="both"/>
        <w:rPr>
          <w:rFonts w:ascii="Arial" w:eastAsia="Arial" w:hAnsi="Arial" w:cs="Arial"/>
          <w:color w:val="000000" w:themeColor="text1"/>
        </w:rPr>
      </w:pPr>
    </w:p>
    <w:p w14:paraId="5F67B467" w14:textId="67D025E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Nesse sentido a </w:t>
      </w:r>
      <w:r w:rsidR="1C882E0A" w:rsidRPr="00F6682C">
        <w:rPr>
          <w:rFonts w:ascii="Arial" w:eastAsia="Arial" w:hAnsi="Arial" w:cs="Arial"/>
          <w:color w:val="000000" w:themeColor="text1"/>
        </w:rPr>
        <w:t>FUNDCOOP</w:t>
      </w:r>
      <w:r w:rsidRPr="00F6682C">
        <w:rPr>
          <w:rFonts w:ascii="Arial" w:eastAsia="Arial" w:hAnsi="Arial" w:cs="Arial"/>
          <w:color w:val="000000" w:themeColor="text1"/>
        </w:rPr>
        <w:t xml:space="preserve"> efetua procedimentos que buscam: </w:t>
      </w:r>
    </w:p>
    <w:p w14:paraId="14315444" w14:textId="267A26D4" w:rsidR="22BEC04E" w:rsidRPr="00F6682C" w:rsidRDefault="22BEC04E" w:rsidP="22BEC04E">
      <w:pPr>
        <w:spacing w:after="0" w:line="240" w:lineRule="auto"/>
        <w:jc w:val="both"/>
        <w:rPr>
          <w:rFonts w:ascii="Arial" w:eastAsia="Arial" w:hAnsi="Arial" w:cs="Arial"/>
          <w:color w:val="000000" w:themeColor="text1"/>
        </w:rPr>
      </w:pPr>
    </w:p>
    <w:p w14:paraId="065EB787" w14:textId="552775C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o perfil de risco do cooperados usuários que se relacionam com a </w:t>
      </w:r>
      <w:r w:rsidR="338C3A6F" w:rsidRPr="00F6682C">
        <w:rPr>
          <w:rFonts w:ascii="Arial" w:eastAsia="Arial" w:hAnsi="Arial" w:cs="Arial"/>
          <w:color w:val="000000" w:themeColor="text1"/>
        </w:rPr>
        <w:t>FUNDCOOP</w:t>
      </w:r>
      <w:r w:rsidRPr="00F6682C">
        <w:rPr>
          <w:rFonts w:ascii="Arial" w:eastAsia="Arial" w:hAnsi="Arial" w:cs="Arial"/>
          <w:color w:val="000000" w:themeColor="text1"/>
        </w:rPr>
        <w:t xml:space="preserve"> contemplando medidas reforçadas para aqueles classificados em categorias de maior risco, de acordo com a avaliação interna; </w:t>
      </w:r>
    </w:p>
    <w:p w14:paraId="614A1BB8" w14:textId="0BC2F75F" w:rsidR="22BEC04E" w:rsidRPr="00F6682C" w:rsidRDefault="22BEC04E" w:rsidP="22BEC04E">
      <w:pPr>
        <w:spacing w:after="0" w:line="240" w:lineRule="auto"/>
        <w:jc w:val="both"/>
        <w:rPr>
          <w:rFonts w:ascii="Arial" w:eastAsia="Arial" w:hAnsi="Arial" w:cs="Arial"/>
          <w:color w:val="000000" w:themeColor="text1"/>
        </w:rPr>
      </w:pPr>
    </w:p>
    <w:p w14:paraId="591FE9D1" w14:textId="760A570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b) identificar e monitorar preventivamente eventuais práticas à lavagem de dinheiro e ao financiamento do terrorismo; e </w:t>
      </w:r>
    </w:p>
    <w:p w14:paraId="46E54715" w14:textId="02B23218" w:rsidR="22BEC04E" w:rsidRPr="00F6682C" w:rsidRDefault="22BEC04E" w:rsidP="22BEC04E">
      <w:pPr>
        <w:spacing w:after="0" w:line="240" w:lineRule="auto"/>
        <w:jc w:val="both"/>
        <w:rPr>
          <w:rFonts w:ascii="Arial" w:eastAsia="Arial" w:hAnsi="Arial" w:cs="Arial"/>
          <w:color w:val="000000" w:themeColor="text1"/>
        </w:rPr>
      </w:pPr>
    </w:p>
    <w:p w14:paraId="6A31B8AE" w14:textId="39382C6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c) identificar e mensurar o risco de utilização de seus produtos e serviços na prática da lavagem de dinheiro e do financiamento do terrorismo.</w:t>
      </w:r>
    </w:p>
    <w:p w14:paraId="06AA4C08" w14:textId="6C924B9A" w:rsidR="22BEC04E" w:rsidRPr="00F6682C" w:rsidRDefault="22BEC04E" w:rsidP="22BEC04E">
      <w:pPr>
        <w:spacing w:after="0" w:line="240" w:lineRule="auto"/>
        <w:jc w:val="both"/>
        <w:rPr>
          <w:rFonts w:ascii="Arial" w:eastAsia="Arial" w:hAnsi="Arial" w:cs="Arial"/>
          <w:color w:val="000000" w:themeColor="text1"/>
        </w:rPr>
      </w:pPr>
    </w:p>
    <w:p w14:paraId="5F574A53" w14:textId="1BE0436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4. PAPEIS E RESPONSABILIDADES </w:t>
      </w:r>
    </w:p>
    <w:p w14:paraId="2703A177" w14:textId="631E78FE" w:rsidR="22BEC04E" w:rsidRPr="00F6682C" w:rsidRDefault="22BEC04E" w:rsidP="22BEC04E">
      <w:pPr>
        <w:spacing w:after="0" w:line="240" w:lineRule="auto"/>
        <w:jc w:val="both"/>
        <w:rPr>
          <w:rFonts w:ascii="Arial" w:eastAsia="Arial" w:hAnsi="Arial" w:cs="Arial"/>
          <w:color w:val="000000" w:themeColor="text1"/>
        </w:rPr>
      </w:pPr>
    </w:p>
    <w:p w14:paraId="47F74B0A" w14:textId="70F6F42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Objetivo</w:t>
      </w:r>
    </w:p>
    <w:p w14:paraId="5AF77434" w14:textId="157D8E1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Definir papéis e responsabilidades para o cumprimento das obrigações que trata a Circular 3978/2020</w:t>
      </w:r>
    </w:p>
    <w:p w14:paraId="50EE9935" w14:textId="23C901F9" w:rsidR="22BEC04E" w:rsidRPr="00F6682C" w:rsidRDefault="22BEC04E" w:rsidP="22BEC04E">
      <w:pPr>
        <w:spacing w:after="0" w:line="240" w:lineRule="auto"/>
        <w:jc w:val="both"/>
        <w:rPr>
          <w:rFonts w:ascii="Arial" w:eastAsia="Arial" w:hAnsi="Arial" w:cs="Arial"/>
          <w:color w:val="000000" w:themeColor="text1"/>
        </w:rPr>
      </w:pPr>
    </w:p>
    <w:p w14:paraId="48EA9233" w14:textId="207CDB77"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lastRenderedPageBreak/>
        <w:t>Responsabilidades</w:t>
      </w:r>
    </w:p>
    <w:p w14:paraId="65947B2D" w14:textId="6327851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É responsabilidade de todos os colaboradores, diretores e conselheiros fiscais da </w:t>
      </w:r>
      <w:r w:rsidR="72082470" w:rsidRPr="00F6682C">
        <w:rPr>
          <w:rFonts w:ascii="Arial" w:eastAsia="Arial" w:hAnsi="Arial" w:cs="Arial"/>
          <w:color w:val="000000" w:themeColor="text1"/>
        </w:rPr>
        <w:t>FUNDCOOP</w:t>
      </w:r>
      <w:r w:rsidRPr="00F6682C">
        <w:rPr>
          <w:rFonts w:ascii="Arial" w:eastAsia="Arial" w:hAnsi="Arial" w:cs="Arial"/>
          <w:color w:val="000000" w:themeColor="text1"/>
        </w:rPr>
        <w:t xml:space="preserve"> a observância das diretrizes da Política, bem com o comprometimento com a efetividade e melhoria contínua dos procedimentos internos relacionados à PLD/FT.</w:t>
      </w:r>
    </w:p>
    <w:p w14:paraId="0F0961D1" w14:textId="0CDA8634" w:rsidR="22BEC04E" w:rsidRPr="00F6682C" w:rsidRDefault="22BEC04E" w:rsidP="22BEC04E">
      <w:pPr>
        <w:spacing w:after="0" w:line="240" w:lineRule="auto"/>
        <w:jc w:val="both"/>
        <w:rPr>
          <w:rFonts w:ascii="Arial" w:eastAsia="Arial" w:hAnsi="Arial" w:cs="Arial"/>
          <w:color w:val="000000" w:themeColor="text1"/>
        </w:rPr>
      </w:pPr>
    </w:p>
    <w:p w14:paraId="1F5E1241" w14:textId="69F16ED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Diretoria Executiva</w:t>
      </w:r>
    </w:p>
    <w:p w14:paraId="486E4C74" w14:textId="5F60636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Responsável por assegurar a aplicabilidade dessa Política, o cumprimento das Diretrizes, normativos e manuais que dela sejam derivados; tendo por obrigações institucionais adicionais: </w:t>
      </w:r>
    </w:p>
    <w:p w14:paraId="6CDCA70F" w14:textId="308DDA0C" w:rsidR="22BEC04E" w:rsidRPr="00F6682C" w:rsidRDefault="22BEC04E" w:rsidP="22BEC04E">
      <w:pPr>
        <w:spacing w:after="0" w:line="240" w:lineRule="auto"/>
        <w:jc w:val="both"/>
        <w:rPr>
          <w:rFonts w:ascii="Arial" w:eastAsia="Arial" w:hAnsi="Arial" w:cs="Arial"/>
          <w:color w:val="000000" w:themeColor="text1"/>
        </w:rPr>
      </w:pPr>
    </w:p>
    <w:p w14:paraId="24295929" w14:textId="61409C4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 Revisar e aprovar, anualmente, as disposições, regras, princípios e diretrizes aplicáveis às questões de Prevenção e Combate dos Crimes de Lavagem de Dinheiro (“PLDFT”), contemplados na Política; </w:t>
      </w:r>
    </w:p>
    <w:p w14:paraId="2DA97E36" w14:textId="4C8B1858" w:rsidR="22BEC04E" w:rsidRPr="00F6682C" w:rsidRDefault="22BEC04E" w:rsidP="22BEC04E">
      <w:pPr>
        <w:spacing w:after="0" w:line="240" w:lineRule="auto"/>
        <w:jc w:val="both"/>
        <w:rPr>
          <w:rFonts w:ascii="Arial" w:eastAsia="Arial" w:hAnsi="Arial" w:cs="Arial"/>
          <w:color w:val="000000" w:themeColor="text1"/>
        </w:rPr>
      </w:pPr>
    </w:p>
    <w:p w14:paraId="4488A890" w14:textId="442E53F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II. Designar o Diretor que será responsável pela implementação e cumprimento das obrigações legais pertinentes ao processo de Prevenção e Combate à Lavagem de Dinheiro em atendimento às regulamentações do BACEN; </w:t>
      </w:r>
    </w:p>
    <w:p w14:paraId="39BB7DC7" w14:textId="32FD1C22" w:rsidR="22BEC04E" w:rsidRPr="00F6682C" w:rsidRDefault="22BEC04E" w:rsidP="22BEC04E">
      <w:pPr>
        <w:spacing w:after="0" w:line="240" w:lineRule="auto"/>
        <w:jc w:val="both"/>
        <w:rPr>
          <w:rFonts w:ascii="Arial" w:eastAsia="Arial" w:hAnsi="Arial" w:cs="Arial"/>
          <w:color w:val="000000" w:themeColor="text1"/>
        </w:rPr>
      </w:pPr>
    </w:p>
    <w:p w14:paraId="51A15C72" w14:textId="4110808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III. Deliberar sobre todas as situações de ineficiência de processos reportadas pelas inspeções auditorias e Diretoria de Riscos da </w:t>
      </w:r>
      <w:r w:rsidR="321B5758" w:rsidRPr="00F6682C">
        <w:rPr>
          <w:rFonts w:ascii="Arial" w:eastAsia="Arial" w:hAnsi="Arial" w:cs="Arial"/>
          <w:color w:val="000000" w:themeColor="text1"/>
        </w:rPr>
        <w:t>FUNDCOOP</w:t>
      </w:r>
      <w:r w:rsidRPr="00F6682C">
        <w:rPr>
          <w:rFonts w:ascii="Arial" w:eastAsia="Arial" w:hAnsi="Arial" w:cs="Arial"/>
          <w:color w:val="000000" w:themeColor="text1"/>
        </w:rPr>
        <w:t xml:space="preserve">; </w:t>
      </w:r>
    </w:p>
    <w:p w14:paraId="16AFEA6C" w14:textId="7BF46D47" w:rsidR="22BEC04E" w:rsidRPr="00F6682C" w:rsidRDefault="22BEC04E" w:rsidP="22BEC04E">
      <w:pPr>
        <w:spacing w:after="0" w:line="240" w:lineRule="auto"/>
        <w:jc w:val="both"/>
        <w:rPr>
          <w:rFonts w:ascii="Arial" w:eastAsia="Arial" w:hAnsi="Arial" w:cs="Arial"/>
          <w:color w:val="000000" w:themeColor="text1"/>
        </w:rPr>
      </w:pPr>
    </w:p>
    <w:p w14:paraId="1741C26B" w14:textId="12A0EE45"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IV. Assegurar que o corpo de colaboradores tenha adequado conhecimento e entendimento sobre essa Política a cada atualização;</w:t>
      </w:r>
    </w:p>
    <w:p w14:paraId="5957676E" w14:textId="7CD8879E" w:rsidR="22BEC04E" w:rsidRPr="00F6682C" w:rsidRDefault="22BEC04E" w:rsidP="22BEC04E">
      <w:pPr>
        <w:spacing w:after="0" w:line="240" w:lineRule="auto"/>
        <w:jc w:val="both"/>
        <w:rPr>
          <w:rFonts w:ascii="Arial" w:eastAsia="Arial" w:hAnsi="Arial" w:cs="Arial"/>
          <w:color w:val="000000" w:themeColor="text1"/>
        </w:rPr>
      </w:pPr>
    </w:p>
    <w:p w14:paraId="5FA2CA51" w14:textId="6A33AE9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V. Garantir a implementação e a devida atuação, conforme as diretrizes estabelecidas nos papéis e responsabilidades de seus colaboradores e gestores. </w:t>
      </w:r>
    </w:p>
    <w:p w14:paraId="6CD62FC5" w14:textId="1CB6E251" w:rsidR="22BEC04E" w:rsidRPr="00F6682C" w:rsidRDefault="22BEC04E" w:rsidP="22BEC04E">
      <w:pPr>
        <w:spacing w:after="0" w:line="240" w:lineRule="auto"/>
        <w:jc w:val="both"/>
        <w:rPr>
          <w:rFonts w:ascii="Arial" w:eastAsia="Arial" w:hAnsi="Arial" w:cs="Arial"/>
          <w:color w:val="000000" w:themeColor="text1"/>
        </w:rPr>
      </w:pPr>
    </w:p>
    <w:p w14:paraId="344A6DB3" w14:textId="018B64F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VI. Deliberar sobre situações não previstas na Política.</w:t>
      </w:r>
    </w:p>
    <w:p w14:paraId="1E5AE458" w14:textId="52D78B68" w:rsidR="22BEC04E" w:rsidRPr="00F6682C" w:rsidRDefault="22BEC04E" w:rsidP="22BEC04E">
      <w:pPr>
        <w:spacing w:after="0" w:line="240" w:lineRule="auto"/>
        <w:jc w:val="both"/>
        <w:rPr>
          <w:rFonts w:ascii="Arial" w:eastAsia="Arial" w:hAnsi="Arial" w:cs="Arial"/>
          <w:color w:val="000000" w:themeColor="text1"/>
        </w:rPr>
      </w:pPr>
    </w:p>
    <w:p w14:paraId="7159C706" w14:textId="35D21D6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Diretor Responsável pela PLD-FT</w:t>
      </w:r>
      <w:r w:rsidRPr="00F6682C">
        <w:rPr>
          <w:rFonts w:ascii="Arial" w:eastAsia="Arial" w:hAnsi="Arial" w:cs="Arial"/>
          <w:color w:val="000000" w:themeColor="text1"/>
        </w:rPr>
        <w:t xml:space="preserve"> </w:t>
      </w:r>
    </w:p>
    <w:p w14:paraId="165A304E" w14:textId="6F04D57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diretor devidamente registrado no UNICAD tem como responsabilidade documentar e aprovar junto a Diretoria Executiva a avaliação interna de riscos, e respectivos mecanismos de gestão de riscos. </w:t>
      </w:r>
    </w:p>
    <w:p w14:paraId="56FC9272" w14:textId="540F8FCF" w:rsidR="22BEC04E" w:rsidRPr="00F6682C" w:rsidRDefault="22BEC04E" w:rsidP="22BEC04E">
      <w:pPr>
        <w:spacing w:after="0" w:line="240" w:lineRule="auto"/>
        <w:jc w:val="both"/>
        <w:rPr>
          <w:rFonts w:ascii="Arial" w:eastAsia="Arial" w:hAnsi="Arial" w:cs="Arial"/>
          <w:color w:val="000000" w:themeColor="text1"/>
        </w:rPr>
      </w:pPr>
    </w:p>
    <w:p w14:paraId="4EF731D9" w14:textId="01F9F8A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Gestão Interna</w:t>
      </w:r>
      <w:r w:rsidRPr="00F6682C">
        <w:rPr>
          <w:rFonts w:ascii="Arial" w:eastAsia="Arial" w:hAnsi="Arial" w:cs="Arial"/>
          <w:color w:val="000000" w:themeColor="text1"/>
        </w:rPr>
        <w:t xml:space="preserve"> (Gerente e Supervisores)</w:t>
      </w:r>
    </w:p>
    <w:p w14:paraId="02402632" w14:textId="29A2DEF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gestão interna da entidade será responsável por acompanhar a fiel execução dos procedimentos da PLD/FT definidos pela </w:t>
      </w:r>
      <w:r w:rsidR="7F06022F" w:rsidRPr="00F6682C">
        <w:rPr>
          <w:rFonts w:ascii="Arial" w:eastAsia="Arial" w:hAnsi="Arial" w:cs="Arial"/>
          <w:color w:val="000000" w:themeColor="text1"/>
        </w:rPr>
        <w:t>FUNDCOOP</w:t>
      </w:r>
      <w:r w:rsidRPr="00F6682C">
        <w:rPr>
          <w:rFonts w:ascii="Arial" w:eastAsia="Arial" w:hAnsi="Arial" w:cs="Arial"/>
          <w:color w:val="000000" w:themeColor="text1"/>
        </w:rPr>
        <w:t>. Ademais, caberá a implementação de inciativas de:</w:t>
      </w:r>
    </w:p>
    <w:p w14:paraId="5AA84964" w14:textId="5FE9E8B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 </w:t>
      </w:r>
    </w:p>
    <w:p w14:paraId="2247C74D" w14:textId="7A4E36D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 Atualizar, implementar as políticas e normas pertinentes à prevenção e o combate aos crimes de Lavagem de Dinheiro e Financiamento ao Terrorismo; </w:t>
      </w:r>
    </w:p>
    <w:p w14:paraId="072E52F1" w14:textId="4460E9C5" w:rsidR="22BEC04E" w:rsidRPr="00F6682C" w:rsidRDefault="22BEC04E" w:rsidP="22BEC04E">
      <w:pPr>
        <w:spacing w:after="0" w:line="240" w:lineRule="auto"/>
        <w:jc w:val="both"/>
        <w:rPr>
          <w:rFonts w:ascii="Arial" w:eastAsia="Arial" w:hAnsi="Arial" w:cs="Arial"/>
          <w:color w:val="000000" w:themeColor="text1"/>
        </w:rPr>
      </w:pPr>
    </w:p>
    <w:p w14:paraId="18976F8B" w14:textId="3887E97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II. Assegurar a conformidade com a legislação, as normas, os regulamentos e as políticas internas que disciplinam a prevenção e combate à Lavagem de Dinheiro e ao Financiamento ao Terrorismo;</w:t>
      </w:r>
    </w:p>
    <w:p w14:paraId="50F9B750" w14:textId="7DEFE02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III. Desenvolver e implementar ferramentas e processos de apoio às estratégias a prevenção à Lavagem de Dinheiro e ao Financiamento ao Terrorismo; </w:t>
      </w:r>
    </w:p>
    <w:p w14:paraId="76013B0F" w14:textId="2F046002" w:rsidR="22BEC04E" w:rsidRPr="00F6682C" w:rsidRDefault="22BEC04E" w:rsidP="22BEC04E">
      <w:pPr>
        <w:spacing w:after="0" w:line="240" w:lineRule="auto"/>
        <w:jc w:val="both"/>
        <w:rPr>
          <w:rFonts w:ascii="Arial" w:eastAsia="Arial" w:hAnsi="Arial" w:cs="Arial"/>
          <w:color w:val="000000" w:themeColor="text1"/>
        </w:rPr>
      </w:pPr>
    </w:p>
    <w:p w14:paraId="4B9BB6C8" w14:textId="1E0E7C9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IV. Interagir com órgãos reguladores; </w:t>
      </w:r>
    </w:p>
    <w:p w14:paraId="0AF1BCC5" w14:textId="3A938354" w:rsidR="22BEC04E" w:rsidRPr="00F6682C" w:rsidRDefault="22BEC04E" w:rsidP="22BEC04E">
      <w:pPr>
        <w:spacing w:after="0" w:line="240" w:lineRule="auto"/>
        <w:jc w:val="both"/>
        <w:rPr>
          <w:rFonts w:ascii="Arial" w:eastAsia="Arial" w:hAnsi="Arial" w:cs="Arial"/>
          <w:color w:val="000000" w:themeColor="text1"/>
        </w:rPr>
      </w:pPr>
    </w:p>
    <w:p w14:paraId="1881937E" w14:textId="1E51879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V. Instituir processos e procedimentos para identificação, monitoramento e análise de atividades e/ou operações suspeitas de lavagem de dinheiro e financiamento ao terrorismo; </w:t>
      </w:r>
    </w:p>
    <w:p w14:paraId="7F6D642A" w14:textId="63903F39" w:rsidR="22BEC04E" w:rsidRPr="00F6682C" w:rsidRDefault="22BEC04E" w:rsidP="22BEC04E">
      <w:pPr>
        <w:spacing w:after="0" w:line="240" w:lineRule="auto"/>
        <w:jc w:val="both"/>
        <w:rPr>
          <w:rFonts w:ascii="Arial" w:eastAsia="Arial" w:hAnsi="Arial" w:cs="Arial"/>
          <w:color w:val="000000" w:themeColor="text1"/>
        </w:rPr>
      </w:pPr>
    </w:p>
    <w:p w14:paraId="3ACE970E" w14:textId="1A48B26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VI. Informar ao Diretor Responsável qualquer alteração e documentar em ata; </w:t>
      </w:r>
    </w:p>
    <w:p w14:paraId="1AE337FF" w14:textId="72F6646C" w:rsidR="22BEC04E" w:rsidRPr="00F6682C" w:rsidRDefault="22BEC04E" w:rsidP="22BEC04E">
      <w:pPr>
        <w:spacing w:after="0" w:line="240" w:lineRule="auto"/>
        <w:jc w:val="both"/>
        <w:rPr>
          <w:rFonts w:ascii="Arial" w:eastAsia="Arial" w:hAnsi="Arial" w:cs="Arial"/>
          <w:color w:val="000000" w:themeColor="text1"/>
        </w:rPr>
      </w:pPr>
    </w:p>
    <w:p w14:paraId="06CFBE78" w14:textId="6B0AB37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lastRenderedPageBreak/>
        <w:t xml:space="preserve">VII. Assegurar que os colaboradores realizem, periodicamente, o treinamento de prevenção e combate à lavagem de dinheiro e ao financiamento do terrorismo. </w:t>
      </w:r>
    </w:p>
    <w:p w14:paraId="4CE64F31" w14:textId="71430170" w:rsidR="22BEC04E" w:rsidRPr="00F6682C" w:rsidRDefault="22BEC04E" w:rsidP="22BEC04E">
      <w:pPr>
        <w:spacing w:after="0" w:line="240" w:lineRule="auto"/>
        <w:jc w:val="both"/>
        <w:rPr>
          <w:rFonts w:ascii="Arial" w:eastAsia="Arial" w:hAnsi="Arial" w:cs="Arial"/>
          <w:color w:val="000000" w:themeColor="text1"/>
        </w:rPr>
      </w:pPr>
    </w:p>
    <w:p w14:paraId="4883D3BA" w14:textId="037531A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Colaboradores</w:t>
      </w:r>
    </w:p>
    <w:p w14:paraId="5B91F464" w14:textId="1707BF8F" w:rsidR="22BEC04E" w:rsidRPr="00F6682C" w:rsidRDefault="22BEC04E" w:rsidP="22BEC04E">
      <w:pPr>
        <w:spacing w:after="0" w:line="240" w:lineRule="auto"/>
        <w:jc w:val="both"/>
        <w:rPr>
          <w:rFonts w:ascii="Arial" w:eastAsia="Arial" w:hAnsi="Arial" w:cs="Arial"/>
          <w:color w:val="000000" w:themeColor="text1"/>
        </w:rPr>
      </w:pPr>
    </w:p>
    <w:p w14:paraId="25496C73" w14:textId="3367CE2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É responsabilidade de todos os colaboradores: </w:t>
      </w:r>
    </w:p>
    <w:p w14:paraId="2BF4D026" w14:textId="06432877" w:rsidR="22BEC04E" w:rsidRPr="00F6682C" w:rsidRDefault="22BEC04E" w:rsidP="22BEC04E">
      <w:pPr>
        <w:spacing w:after="0" w:line="240" w:lineRule="auto"/>
        <w:jc w:val="both"/>
        <w:rPr>
          <w:rFonts w:ascii="Arial" w:eastAsia="Arial" w:hAnsi="Arial" w:cs="Arial"/>
          <w:color w:val="000000" w:themeColor="text1"/>
        </w:rPr>
      </w:pPr>
    </w:p>
    <w:p w14:paraId="1EB7737F" w14:textId="1A8AB06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 Conhecer e seguir as diretrizes desta Política, inclusive realizar os treinamentos que lhe forem disponibilizados; </w:t>
      </w:r>
    </w:p>
    <w:p w14:paraId="1F006C65" w14:textId="0A20C8AA" w:rsidR="22BEC04E" w:rsidRPr="00F6682C" w:rsidRDefault="22BEC04E" w:rsidP="22BEC04E">
      <w:pPr>
        <w:spacing w:after="0" w:line="240" w:lineRule="auto"/>
        <w:jc w:val="both"/>
        <w:rPr>
          <w:rFonts w:ascii="Arial" w:eastAsia="Arial" w:hAnsi="Arial" w:cs="Arial"/>
          <w:color w:val="000000" w:themeColor="text1"/>
        </w:rPr>
      </w:pPr>
    </w:p>
    <w:p w14:paraId="3620C7CD" w14:textId="0A165F7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II. Comunicar toda situação, operação ou proposta suspeita de envolvimento com qualquer tipo de ilicitude; </w:t>
      </w:r>
    </w:p>
    <w:p w14:paraId="76D11071" w14:textId="4F350C2B" w:rsidR="22BEC04E" w:rsidRPr="00F6682C" w:rsidRDefault="22BEC04E" w:rsidP="22BEC04E">
      <w:pPr>
        <w:spacing w:after="0" w:line="240" w:lineRule="auto"/>
        <w:jc w:val="both"/>
        <w:rPr>
          <w:rFonts w:ascii="Arial" w:eastAsia="Arial" w:hAnsi="Arial" w:cs="Arial"/>
          <w:color w:val="000000" w:themeColor="text1"/>
        </w:rPr>
      </w:pPr>
    </w:p>
    <w:p w14:paraId="186473F1" w14:textId="15A9393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III. Zelar para que os produtos e serviços oferecidos pela cooperativa não sejam utilizados na prática de crimes de lavagem de dinheiro; </w:t>
      </w:r>
    </w:p>
    <w:p w14:paraId="2271B72B" w14:textId="281CEB98" w:rsidR="22BEC04E" w:rsidRPr="00F6682C" w:rsidRDefault="22BEC04E" w:rsidP="22BEC04E">
      <w:pPr>
        <w:spacing w:after="0" w:line="240" w:lineRule="auto"/>
        <w:jc w:val="both"/>
        <w:rPr>
          <w:rFonts w:ascii="Arial" w:eastAsia="Arial" w:hAnsi="Arial" w:cs="Arial"/>
          <w:color w:val="000000" w:themeColor="text1"/>
        </w:rPr>
      </w:pPr>
    </w:p>
    <w:p w14:paraId="45E67AA3" w14:textId="3270EDA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IV. Auxiliar, controlar e arquivar os documentos devidamente assinados pelos responsáveis. </w:t>
      </w:r>
    </w:p>
    <w:p w14:paraId="037BEEFC" w14:textId="5873ED68" w:rsidR="22BEC04E" w:rsidRPr="00F6682C" w:rsidRDefault="22BEC04E" w:rsidP="22BEC04E">
      <w:pPr>
        <w:spacing w:after="0" w:line="240" w:lineRule="auto"/>
        <w:jc w:val="both"/>
        <w:rPr>
          <w:rFonts w:ascii="Arial" w:eastAsia="Arial" w:hAnsi="Arial" w:cs="Arial"/>
          <w:color w:val="000000" w:themeColor="text1"/>
        </w:rPr>
      </w:pPr>
    </w:p>
    <w:p w14:paraId="1B608D09" w14:textId="0A2F8A76" w:rsidR="1F04A421" w:rsidRPr="00F6682C" w:rsidRDefault="1F04A421" w:rsidP="22BEC04E">
      <w:pPr>
        <w:tabs>
          <w:tab w:val="left" w:pos="8505"/>
        </w:tabs>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Conselho Fiscal</w:t>
      </w:r>
    </w:p>
    <w:p w14:paraId="59DEF76B" w14:textId="7B532690" w:rsidR="22BEC04E" w:rsidRPr="00F6682C" w:rsidRDefault="22BEC04E" w:rsidP="22BEC04E">
      <w:pPr>
        <w:tabs>
          <w:tab w:val="left" w:pos="8505"/>
        </w:tabs>
        <w:spacing w:after="0" w:line="240" w:lineRule="auto"/>
        <w:jc w:val="both"/>
        <w:rPr>
          <w:rFonts w:ascii="Arial" w:eastAsia="Arial" w:hAnsi="Arial" w:cs="Arial"/>
          <w:color w:val="000000" w:themeColor="text1"/>
        </w:rPr>
      </w:pPr>
    </w:p>
    <w:p w14:paraId="575C4584" w14:textId="79CF4E5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Responsáveis pela supervisão e verificação da adoção e implementação, em sua completude, das Diretrizes aprovadas nessa Política, bem como dos normativos e manuais que dela sejam derivados. </w:t>
      </w:r>
    </w:p>
    <w:p w14:paraId="62B97162" w14:textId="1D4096EC" w:rsidR="22BEC04E" w:rsidRPr="00F6682C" w:rsidRDefault="22BEC04E" w:rsidP="22BEC04E">
      <w:pPr>
        <w:spacing w:after="0" w:line="240" w:lineRule="auto"/>
        <w:jc w:val="both"/>
        <w:rPr>
          <w:rFonts w:ascii="Arial" w:eastAsia="Arial" w:hAnsi="Arial" w:cs="Arial"/>
          <w:color w:val="000000" w:themeColor="text1"/>
        </w:rPr>
      </w:pPr>
    </w:p>
    <w:p w14:paraId="053AEDFE" w14:textId="4174FCE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Auditoria interna</w:t>
      </w:r>
      <w:r w:rsidRPr="00F6682C">
        <w:rPr>
          <w:rFonts w:ascii="Arial" w:eastAsia="Arial" w:hAnsi="Arial" w:cs="Arial"/>
          <w:color w:val="000000" w:themeColor="text1"/>
        </w:rPr>
        <w:t xml:space="preserve"> deverá avaliar esta política, anualmente a efetividade da Prevenção e Combate a Atos Ilícitos e propor medidas para aprimorá-lo, apresentando relatório a Diretoria Executiva. </w:t>
      </w:r>
    </w:p>
    <w:p w14:paraId="78F66FD0" w14:textId="462558C6" w:rsidR="1F04A421" w:rsidRPr="00F6682C" w:rsidRDefault="1F04A421" w:rsidP="0426943F">
      <w:pPr>
        <w:spacing w:after="0" w:line="240" w:lineRule="auto"/>
        <w:jc w:val="both"/>
        <w:rPr>
          <w:rFonts w:ascii="Arial" w:eastAsia="Arial" w:hAnsi="Arial" w:cs="Arial"/>
          <w:color w:val="000000" w:themeColor="text1"/>
        </w:rPr>
      </w:pPr>
    </w:p>
    <w:p w14:paraId="592ABC6B" w14:textId="73B71EF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5. PROCEDIMENTOS E FERRAMENTAS DE CONTROLES</w:t>
      </w:r>
      <w:r w:rsidRPr="00F6682C">
        <w:rPr>
          <w:rFonts w:ascii="Arial" w:eastAsia="Arial" w:hAnsi="Arial" w:cs="Arial"/>
          <w:color w:val="000000" w:themeColor="text1"/>
        </w:rPr>
        <w:t xml:space="preserve"> </w:t>
      </w:r>
    </w:p>
    <w:p w14:paraId="11813678" w14:textId="34EF6B26" w:rsidR="22BEC04E" w:rsidRPr="00F6682C" w:rsidRDefault="22BEC04E" w:rsidP="22BEC04E">
      <w:pPr>
        <w:spacing w:after="0" w:line="240" w:lineRule="auto"/>
        <w:jc w:val="both"/>
        <w:rPr>
          <w:rFonts w:ascii="Arial" w:eastAsia="Arial" w:hAnsi="Arial" w:cs="Arial"/>
          <w:color w:val="000000" w:themeColor="text1"/>
        </w:rPr>
      </w:pPr>
    </w:p>
    <w:p w14:paraId="1E9AC98A" w14:textId="2A9BCCF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Diretoria Executiva da </w:t>
      </w:r>
      <w:r w:rsidR="40DA603B" w:rsidRPr="00F6682C">
        <w:rPr>
          <w:rFonts w:ascii="Arial" w:eastAsia="Arial" w:hAnsi="Arial" w:cs="Arial"/>
          <w:color w:val="000000" w:themeColor="text1"/>
        </w:rPr>
        <w:t>FUNDCOOP</w:t>
      </w:r>
      <w:r w:rsidRPr="00F6682C">
        <w:rPr>
          <w:rFonts w:ascii="Arial" w:eastAsia="Arial" w:hAnsi="Arial" w:cs="Arial"/>
          <w:color w:val="000000" w:themeColor="text1"/>
        </w:rPr>
        <w:t xml:space="preserve"> a fim de atender as legislações que dispõe sobre prevenção do crime de lavagem de dinheiro manterá ferramentas de auxílio para identificação, registro e comunicação de ocorrências para atendimento a atualização cadastral, procedimentos e critérios destinados a acompanhar e conhecer os cooperados usuários dos serviços da </w:t>
      </w:r>
      <w:r w:rsidR="4CB3BFC6" w:rsidRPr="00F6682C">
        <w:rPr>
          <w:rFonts w:ascii="Arial" w:eastAsia="Arial" w:hAnsi="Arial" w:cs="Arial"/>
          <w:color w:val="000000" w:themeColor="text1"/>
        </w:rPr>
        <w:t>FUNDCOOP</w:t>
      </w:r>
      <w:r w:rsidRPr="00F6682C">
        <w:rPr>
          <w:rFonts w:ascii="Arial" w:eastAsia="Arial" w:hAnsi="Arial" w:cs="Arial"/>
          <w:color w:val="000000" w:themeColor="text1"/>
        </w:rPr>
        <w:t xml:space="preserve">, seus colaboradores e prestadores de serviços terceirizados, incluindo procedimentos de identificação e qualificação. </w:t>
      </w:r>
    </w:p>
    <w:p w14:paraId="705CE6AE" w14:textId="28867C8C" w:rsidR="22BEC04E" w:rsidRPr="00F6682C" w:rsidRDefault="22BEC04E" w:rsidP="22BEC04E">
      <w:pPr>
        <w:spacing w:after="0" w:line="240" w:lineRule="auto"/>
        <w:jc w:val="both"/>
        <w:rPr>
          <w:rFonts w:ascii="Arial" w:eastAsia="Arial" w:hAnsi="Arial" w:cs="Arial"/>
          <w:color w:val="000000" w:themeColor="text1"/>
        </w:rPr>
      </w:pPr>
    </w:p>
    <w:p w14:paraId="7D419303" w14:textId="740404C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Para identificação do risco, na avaliação interna é considerado que a </w:t>
      </w:r>
      <w:r w:rsidR="0DF09EBF" w:rsidRPr="00F6682C">
        <w:rPr>
          <w:rFonts w:ascii="Arial" w:eastAsia="Arial" w:hAnsi="Arial" w:cs="Arial"/>
          <w:color w:val="000000" w:themeColor="text1"/>
        </w:rPr>
        <w:t>FUNDCOOP</w:t>
      </w:r>
      <w:r w:rsidRPr="00F6682C">
        <w:rPr>
          <w:rFonts w:ascii="Arial" w:eastAsia="Arial" w:hAnsi="Arial" w:cs="Arial"/>
          <w:color w:val="000000" w:themeColor="text1"/>
        </w:rPr>
        <w:t xml:space="preserve"> é uma cooperativa de capital empréstimo com área de atuação em nível regional, considerando todos os colaboradores que atuam nas empresas</w:t>
      </w:r>
      <w:r w:rsidR="2F78817C" w:rsidRPr="00F6682C">
        <w:rPr>
          <w:rFonts w:ascii="Arial" w:eastAsia="Arial" w:hAnsi="Arial" w:cs="Arial"/>
          <w:color w:val="000000" w:themeColor="text1"/>
        </w:rPr>
        <w:t xml:space="preserve"> </w:t>
      </w:r>
      <w:r w:rsidRPr="00F6682C">
        <w:rPr>
          <w:rFonts w:ascii="Arial" w:eastAsia="Arial" w:hAnsi="Arial" w:cs="Arial"/>
          <w:color w:val="000000" w:themeColor="text1"/>
        </w:rPr>
        <w:t>Tupy Minas Gerais Ltda</w:t>
      </w:r>
      <w:r w:rsidR="5836216A" w:rsidRPr="00F6682C">
        <w:rPr>
          <w:rFonts w:ascii="Arial" w:eastAsia="Arial" w:hAnsi="Arial" w:cs="Arial"/>
          <w:color w:val="000000" w:themeColor="text1"/>
        </w:rPr>
        <w:t xml:space="preserve"> e </w:t>
      </w:r>
      <w:proofErr w:type="spellStart"/>
      <w:r w:rsidR="5836216A" w:rsidRPr="00F6682C">
        <w:rPr>
          <w:rFonts w:ascii="Arial" w:eastAsia="Arial" w:hAnsi="Arial" w:cs="Arial"/>
          <w:color w:val="000000" w:themeColor="text1"/>
        </w:rPr>
        <w:t>Nemak</w:t>
      </w:r>
      <w:proofErr w:type="spellEnd"/>
      <w:r w:rsidR="5836216A" w:rsidRPr="00F6682C">
        <w:rPr>
          <w:rFonts w:ascii="Arial" w:eastAsia="Arial" w:hAnsi="Arial" w:cs="Arial"/>
          <w:color w:val="000000" w:themeColor="text1"/>
        </w:rPr>
        <w:t xml:space="preserve"> Alumínio do Brasil Ltda</w:t>
      </w:r>
      <w:r w:rsidRPr="00F6682C">
        <w:rPr>
          <w:rFonts w:ascii="Arial" w:eastAsia="Arial" w:hAnsi="Arial" w:cs="Arial"/>
          <w:color w:val="000000" w:themeColor="text1"/>
        </w:rPr>
        <w:t>.</w:t>
      </w:r>
    </w:p>
    <w:p w14:paraId="5169300D" w14:textId="5C1EB73F" w:rsidR="22BEC04E" w:rsidRPr="00F6682C" w:rsidRDefault="22BEC04E" w:rsidP="22BEC04E">
      <w:pPr>
        <w:spacing w:after="0" w:line="240" w:lineRule="auto"/>
        <w:jc w:val="both"/>
        <w:rPr>
          <w:rFonts w:ascii="Arial" w:eastAsia="Arial" w:hAnsi="Arial" w:cs="Arial"/>
          <w:color w:val="000000" w:themeColor="text1"/>
        </w:rPr>
      </w:pPr>
    </w:p>
    <w:p w14:paraId="03FE9C03" w14:textId="539370D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As informações obtidas e utilizadas nos procedimentos que assegurem a devida diligência na identificação, qualificação e classificação dos cooperados serão armazenadas e utilizadas no monitoramento, na seleção e na análise de operações e nas situações suspeitas.</w:t>
      </w:r>
    </w:p>
    <w:p w14:paraId="6A8C03A1" w14:textId="52C6E117" w:rsidR="22BEC04E" w:rsidRPr="00F6682C" w:rsidRDefault="22BEC04E" w:rsidP="22BEC04E">
      <w:pPr>
        <w:spacing w:after="0" w:line="240" w:lineRule="auto"/>
        <w:jc w:val="both"/>
        <w:rPr>
          <w:rFonts w:ascii="Arial" w:eastAsia="Arial" w:hAnsi="Arial" w:cs="Arial"/>
          <w:color w:val="000000" w:themeColor="text1"/>
        </w:rPr>
      </w:pPr>
    </w:p>
    <w:p w14:paraId="3CF55A82" w14:textId="764D440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Visando permitir que a análise reflita com acurácia o nível de risco, em termos de PLD/FT, o procedimento da </w:t>
      </w:r>
      <w:r w:rsidR="173A20D5" w:rsidRPr="00F6682C">
        <w:rPr>
          <w:rFonts w:ascii="Arial" w:eastAsia="Arial" w:hAnsi="Arial" w:cs="Arial"/>
          <w:color w:val="000000" w:themeColor="text1"/>
        </w:rPr>
        <w:t>FUNDCOOP</w:t>
      </w:r>
      <w:r w:rsidRPr="00F6682C">
        <w:rPr>
          <w:rFonts w:ascii="Arial" w:eastAsia="Arial" w:hAnsi="Arial" w:cs="Arial"/>
          <w:color w:val="000000" w:themeColor="text1"/>
        </w:rPr>
        <w:t xml:space="preserve"> estabelece uma “Escala de Risco” que é feita permanentemente de acordo com a evolução da relação de negócios com a cooperativa, para qualificação em: </w:t>
      </w:r>
    </w:p>
    <w:p w14:paraId="5C3580C9" w14:textId="3467A28F" w:rsidR="22BEC04E" w:rsidRPr="00F6682C" w:rsidRDefault="22BEC04E" w:rsidP="22BEC04E">
      <w:pPr>
        <w:spacing w:after="0" w:line="240" w:lineRule="auto"/>
        <w:jc w:val="both"/>
        <w:rPr>
          <w:rFonts w:ascii="Arial" w:eastAsia="Arial" w:hAnsi="Arial" w:cs="Arial"/>
          <w:color w:val="000000" w:themeColor="text1"/>
        </w:rPr>
      </w:pPr>
    </w:p>
    <w:p w14:paraId="03B593A6" w14:textId="74B2057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(i) Baixo Risco; </w:t>
      </w:r>
    </w:p>
    <w:p w14:paraId="3B4E5C79" w14:textId="2D5F5FE0" w:rsidR="22BEC04E" w:rsidRPr="00F6682C" w:rsidRDefault="22BEC04E" w:rsidP="22BEC04E">
      <w:pPr>
        <w:spacing w:after="0" w:line="240" w:lineRule="auto"/>
        <w:jc w:val="both"/>
        <w:rPr>
          <w:rFonts w:ascii="Arial" w:eastAsia="Arial" w:hAnsi="Arial" w:cs="Arial"/>
          <w:color w:val="000000" w:themeColor="text1"/>
        </w:rPr>
      </w:pPr>
    </w:p>
    <w:p w14:paraId="38786E1B" w14:textId="04DCFCD6"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w:t>
      </w:r>
      <w:proofErr w:type="spellStart"/>
      <w:r w:rsidRPr="00F6682C">
        <w:rPr>
          <w:rFonts w:ascii="Arial" w:eastAsia="Arial" w:hAnsi="Arial" w:cs="Arial"/>
          <w:color w:val="000000" w:themeColor="text1"/>
        </w:rPr>
        <w:t>ii</w:t>
      </w:r>
      <w:proofErr w:type="spellEnd"/>
      <w:r w:rsidRPr="00F6682C">
        <w:rPr>
          <w:rFonts w:ascii="Arial" w:eastAsia="Arial" w:hAnsi="Arial" w:cs="Arial"/>
          <w:color w:val="000000" w:themeColor="text1"/>
        </w:rPr>
        <w:t>) Risco Moderado; e</w:t>
      </w:r>
    </w:p>
    <w:p w14:paraId="182CB0E0" w14:textId="609143FB" w:rsidR="22BEC04E" w:rsidRPr="00F6682C" w:rsidRDefault="22BEC04E" w:rsidP="22BEC04E">
      <w:pPr>
        <w:spacing w:after="0" w:line="240" w:lineRule="auto"/>
        <w:jc w:val="both"/>
        <w:rPr>
          <w:rFonts w:ascii="Arial" w:eastAsia="Arial" w:hAnsi="Arial" w:cs="Arial"/>
          <w:color w:val="000000" w:themeColor="text1"/>
        </w:rPr>
      </w:pPr>
    </w:p>
    <w:p w14:paraId="3DFD0915" w14:textId="15398E8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w:t>
      </w:r>
      <w:proofErr w:type="spellStart"/>
      <w:r w:rsidRPr="00F6682C">
        <w:rPr>
          <w:rFonts w:ascii="Arial" w:eastAsia="Arial" w:hAnsi="Arial" w:cs="Arial"/>
          <w:color w:val="000000" w:themeColor="text1"/>
        </w:rPr>
        <w:t>iii</w:t>
      </w:r>
      <w:proofErr w:type="spellEnd"/>
      <w:r w:rsidRPr="00F6682C">
        <w:rPr>
          <w:rFonts w:ascii="Arial" w:eastAsia="Arial" w:hAnsi="Arial" w:cs="Arial"/>
          <w:color w:val="000000" w:themeColor="text1"/>
        </w:rPr>
        <w:t xml:space="preserve">) Alto Risco. </w:t>
      </w:r>
    </w:p>
    <w:p w14:paraId="2FE32517" w14:textId="1B3885AA" w:rsidR="22BEC04E" w:rsidRPr="00F6682C" w:rsidRDefault="22BEC04E" w:rsidP="22BEC04E">
      <w:pPr>
        <w:spacing w:after="0" w:line="240" w:lineRule="auto"/>
        <w:jc w:val="both"/>
        <w:rPr>
          <w:rFonts w:ascii="Arial" w:eastAsia="Arial" w:hAnsi="Arial" w:cs="Arial"/>
          <w:color w:val="000000" w:themeColor="text1"/>
        </w:rPr>
      </w:pPr>
    </w:p>
    <w:p w14:paraId="200D1880" w14:textId="6FF86ED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São classificados como Baixo Risco as operações compatíveis situação econômica e patrimonial do cooperado, colaborador ou prestador de serviço que não possui indícios que possa ocorrer lavagem ou ocultação de bens, direitos e valores e não apresenta probabilidade de ocorrência e à magnitude dos impactos financeiros, jurídico, reputacional e socioambiental para a Cooperativa. </w:t>
      </w:r>
    </w:p>
    <w:p w14:paraId="2E2F38B4" w14:textId="15A0DB9A" w:rsidR="22BEC04E" w:rsidRPr="00F6682C" w:rsidRDefault="22BEC04E" w:rsidP="22BEC04E">
      <w:pPr>
        <w:spacing w:after="0" w:line="240" w:lineRule="auto"/>
        <w:jc w:val="both"/>
        <w:rPr>
          <w:rFonts w:ascii="Arial" w:eastAsia="Arial" w:hAnsi="Arial" w:cs="Arial"/>
          <w:color w:val="000000" w:themeColor="text1"/>
        </w:rPr>
      </w:pPr>
    </w:p>
    <w:p w14:paraId="0F813D2A" w14:textId="694FC020"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São classificados como Risco Moderado as operações que, apesar dos procedimentos de análise, não foram encontrados indícios que possa ocorrer lavagem ou ocultação de bens, direitos e valores, mas a Cooperativa entende que deve ocorrer um acompanhamento e monitoramento. </w:t>
      </w:r>
    </w:p>
    <w:p w14:paraId="0E7F7D69" w14:textId="73C90533" w:rsidR="22BEC04E" w:rsidRPr="00F6682C" w:rsidRDefault="22BEC04E" w:rsidP="22BEC04E">
      <w:pPr>
        <w:spacing w:after="0" w:line="240" w:lineRule="auto"/>
        <w:jc w:val="both"/>
        <w:rPr>
          <w:rFonts w:ascii="Arial" w:eastAsia="Arial" w:hAnsi="Arial" w:cs="Arial"/>
          <w:color w:val="000000" w:themeColor="text1"/>
        </w:rPr>
      </w:pPr>
    </w:p>
    <w:p w14:paraId="1481350E" w14:textId="742843E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São classificados como Alto Risco as pessoas que apresentam qualificação como Pessoa Exposta Politicamente (PEP). Sempre que possível, também é avaliado se a pessoa é representante, familiar ou aquela pessoa com estreito relacionamento com Pessoa Exposta Politicamente (PEP). </w:t>
      </w:r>
    </w:p>
    <w:p w14:paraId="03529507" w14:textId="4AAC8118" w:rsidR="22BEC04E" w:rsidRPr="00F6682C" w:rsidRDefault="22BEC04E" w:rsidP="22BEC04E">
      <w:pPr>
        <w:spacing w:after="0" w:line="240" w:lineRule="auto"/>
        <w:jc w:val="both"/>
        <w:rPr>
          <w:rFonts w:ascii="Arial" w:eastAsia="Arial" w:hAnsi="Arial" w:cs="Arial"/>
          <w:color w:val="000000" w:themeColor="text1"/>
        </w:rPr>
      </w:pPr>
    </w:p>
    <w:p w14:paraId="295D8431" w14:textId="5E70100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Além disso, a </w:t>
      </w:r>
      <w:r w:rsidR="7332D331" w:rsidRPr="00F6682C">
        <w:rPr>
          <w:rFonts w:ascii="Arial" w:eastAsia="Arial" w:hAnsi="Arial" w:cs="Arial"/>
          <w:color w:val="000000" w:themeColor="text1"/>
        </w:rPr>
        <w:t>FUNDCOOP</w:t>
      </w:r>
      <w:r w:rsidRPr="00F6682C">
        <w:rPr>
          <w:rFonts w:ascii="Arial" w:eastAsia="Arial" w:hAnsi="Arial" w:cs="Arial"/>
          <w:color w:val="000000" w:themeColor="text1"/>
        </w:rPr>
        <w:t xml:space="preserve"> deve acompanhar coletas de informações orientadas ou solicitadas pelo BACEN ou instituições de combate de lavagem de dinheiro e ao terrorismo.</w:t>
      </w:r>
    </w:p>
    <w:p w14:paraId="7EAD6D38" w14:textId="1370F6F6" w:rsidR="22BEC04E" w:rsidRPr="00F6682C" w:rsidRDefault="22BEC04E" w:rsidP="22BEC04E">
      <w:pPr>
        <w:spacing w:after="0" w:line="240" w:lineRule="auto"/>
        <w:jc w:val="both"/>
        <w:rPr>
          <w:rFonts w:ascii="Arial" w:eastAsia="Arial" w:hAnsi="Arial" w:cs="Arial"/>
          <w:color w:val="000000" w:themeColor="text1"/>
        </w:rPr>
      </w:pPr>
    </w:p>
    <w:p w14:paraId="3A0686D3" w14:textId="2B6D56F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5.1. ATUALIZAÇÃO CADASTRAL </w:t>
      </w:r>
    </w:p>
    <w:p w14:paraId="149D6C00" w14:textId="255F6721" w:rsidR="22BEC04E" w:rsidRPr="00F6682C" w:rsidRDefault="22BEC04E" w:rsidP="22BEC04E">
      <w:pPr>
        <w:spacing w:after="0" w:line="240" w:lineRule="auto"/>
        <w:jc w:val="both"/>
        <w:rPr>
          <w:rFonts w:ascii="Arial" w:eastAsia="Arial" w:hAnsi="Arial" w:cs="Arial"/>
          <w:color w:val="000000" w:themeColor="text1"/>
        </w:rPr>
      </w:pPr>
    </w:p>
    <w:p w14:paraId="2E4C9F87" w14:textId="43E78D5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cadastro é o elemento essencial na prevenção e combate ao crime de lavagem de dinheiro, assim a manutenção de cadastro dos cooperados permite que preste atendimento adequado, contribua com a manutenção da boa reputação e integridade da </w:t>
      </w:r>
      <w:r w:rsidR="2D9DE874" w:rsidRPr="00F6682C">
        <w:rPr>
          <w:rFonts w:ascii="Arial" w:eastAsia="Arial" w:hAnsi="Arial" w:cs="Arial"/>
          <w:color w:val="000000" w:themeColor="text1"/>
        </w:rPr>
        <w:t>FUNDCOOP</w:t>
      </w:r>
      <w:r w:rsidRPr="00F6682C">
        <w:rPr>
          <w:rFonts w:ascii="Arial" w:eastAsia="Arial" w:hAnsi="Arial" w:cs="Arial"/>
          <w:color w:val="000000" w:themeColor="text1"/>
        </w:rPr>
        <w:t>.</w:t>
      </w:r>
    </w:p>
    <w:p w14:paraId="763709F7" w14:textId="54494FD3" w:rsidR="22BEC04E" w:rsidRPr="00F6682C" w:rsidRDefault="22BEC04E" w:rsidP="22BEC04E">
      <w:pPr>
        <w:spacing w:after="0" w:line="240" w:lineRule="auto"/>
        <w:jc w:val="both"/>
        <w:rPr>
          <w:rFonts w:ascii="Arial" w:eastAsia="Arial" w:hAnsi="Arial" w:cs="Arial"/>
          <w:color w:val="000000" w:themeColor="text1"/>
        </w:rPr>
      </w:pPr>
    </w:p>
    <w:p w14:paraId="2C421077" w14:textId="07DD695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atualizações cadastrais são realizadas do seguinte modo: a empresa mantenedora envia mensalmente as informações atualizadas por arquivo eletrônico para alimentar o sistema da </w:t>
      </w:r>
      <w:r w:rsidR="76198233" w:rsidRPr="00F6682C">
        <w:rPr>
          <w:rFonts w:ascii="Arial" w:eastAsia="Arial" w:hAnsi="Arial" w:cs="Arial"/>
          <w:color w:val="000000" w:themeColor="text1"/>
        </w:rPr>
        <w:t>FUNDCOOP</w:t>
      </w:r>
      <w:r w:rsidRPr="00F6682C">
        <w:rPr>
          <w:rFonts w:ascii="Arial" w:eastAsia="Arial" w:hAnsi="Arial" w:cs="Arial"/>
          <w:color w:val="000000" w:themeColor="text1"/>
        </w:rPr>
        <w:t xml:space="preserve"> e ocorre também através de captação de documentos solicitada pela Central de Atendimento. </w:t>
      </w:r>
    </w:p>
    <w:p w14:paraId="5AF7EDC2" w14:textId="531CF7A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Lembrando que os cooperados na </w:t>
      </w:r>
      <w:r w:rsidR="2C303EC6" w:rsidRPr="00F6682C">
        <w:rPr>
          <w:rFonts w:ascii="Arial" w:eastAsia="Arial" w:hAnsi="Arial" w:cs="Arial"/>
          <w:color w:val="000000" w:themeColor="text1"/>
        </w:rPr>
        <w:t>FUNDCOOP</w:t>
      </w:r>
      <w:r w:rsidRPr="00F6682C">
        <w:rPr>
          <w:rFonts w:ascii="Arial" w:eastAsia="Arial" w:hAnsi="Arial" w:cs="Arial"/>
          <w:color w:val="000000" w:themeColor="text1"/>
        </w:rPr>
        <w:t xml:space="preserve"> integram o corpo de colaboradores das empresas consignantes a Cooperativa, desse modo já ocorre a e pré-avaliação de dados, documentos e informações dos cooperados que também são analisados e validados pela cooperativa, sugerindo a adoção de controles mais simplificados por apresentar situações de menor risco. </w:t>
      </w:r>
    </w:p>
    <w:p w14:paraId="0ACA22F0" w14:textId="05DA7672" w:rsidR="22BEC04E" w:rsidRPr="00F6682C" w:rsidRDefault="22BEC04E" w:rsidP="22BEC04E">
      <w:pPr>
        <w:spacing w:after="0" w:line="240" w:lineRule="auto"/>
        <w:jc w:val="both"/>
        <w:rPr>
          <w:rFonts w:ascii="Arial" w:eastAsia="Arial" w:hAnsi="Arial" w:cs="Arial"/>
          <w:color w:val="000000" w:themeColor="text1"/>
        </w:rPr>
      </w:pPr>
    </w:p>
    <w:p w14:paraId="6DDFECE7" w14:textId="2B464CD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Complementarmente, por meio de alertas inseridos nos aplicativos FAC Mobile e através da página FACWEB, periodicamente a cooperativa sinaliza o cooperado sobre a necessidade de atualização cadastral </w:t>
      </w:r>
      <w:r w:rsidR="07F549D5" w:rsidRPr="00F6682C">
        <w:rPr>
          <w:rFonts w:ascii="Arial" w:eastAsia="Arial" w:hAnsi="Arial" w:cs="Arial"/>
          <w:color w:val="000000" w:themeColor="text1"/>
        </w:rPr>
        <w:t>e</w:t>
      </w:r>
      <w:r w:rsidRPr="00F6682C">
        <w:rPr>
          <w:rFonts w:ascii="Arial" w:eastAsia="Arial" w:hAnsi="Arial" w:cs="Arial"/>
          <w:color w:val="000000" w:themeColor="text1"/>
        </w:rPr>
        <w:t xml:space="preserve"> sobre a atualização específica do enquadramento como Pessoa Politicamente Exposta (PEP). </w:t>
      </w:r>
    </w:p>
    <w:p w14:paraId="65C668E2" w14:textId="627FF001" w:rsidR="22BEC04E" w:rsidRPr="00F6682C" w:rsidRDefault="22BEC04E" w:rsidP="22BEC04E">
      <w:pPr>
        <w:spacing w:after="0" w:line="240" w:lineRule="auto"/>
        <w:jc w:val="both"/>
        <w:rPr>
          <w:rFonts w:ascii="Arial" w:eastAsia="Arial" w:hAnsi="Arial" w:cs="Arial"/>
          <w:color w:val="000000" w:themeColor="text1"/>
        </w:rPr>
      </w:pPr>
    </w:p>
    <w:p w14:paraId="34647DEC" w14:textId="41F039B0"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Para aqueles cooperados que demarcam a opção de enquadramento como “sim”, o sistema gera automaticamente um relatório para gerenciamento e acompanhamento e classificação de risco destes cooperados. </w:t>
      </w:r>
    </w:p>
    <w:p w14:paraId="2DAD0EE6" w14:textId="1BF4C75A" w:rsidR="22BEC04E" w:rsidRPr="00F6682C" w:rsidRDefault="22BEC04E" w:rsidP="22BEC04E">
      <w:pPr>
        <w:spacing w:after="0" w:line="240" w:lineRule="auto"/>
        <w:jc w:val="both"/>
        <w:rPr>
          <w:rFonts w:ascii="Arial" w:eastAsia="Arial" w:hAnsi="Arial" w:cs="Arial"/>
          <w:color w:val="000000" w:themeColor="text1"/>
        </w:rPr>
      </w:pPr>
    </w:p>
    <w:p w14:paraId="285027A0" w14:textId="79ECB8A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Também é feito o </w:t>
      </w:r>
      <w:proofErr w:type="spellStart"/>
      <w:r w:rsidRPr="00F6682C">
        <w:rPr>
          <w:rFonts w:ascii="Arial" w:eastAsia="Arial" w:hAnsi="Arial" w:cs="Arial"/>
          <w:color w:val="000000" w:themeColor="text1"/>
        </w:rPr>
        <w:t>check</w:t>
      </w:r>
      <w:proofErr w:type="spellEnd"/>
      <w:r w:rsidRPr="00F6682C">
        <w:rPr>
          <w:rFonts w:ascii="Arial" w:eastAsia="Arial" w:hAnsi="Arial" w:cs="Arial"/>
          <w:color w:val="000000" w:themeColor="text1"/>
        </w:rPr>
        <w:t xml:space="preserve"> com a listagem do Coaf, disponibilizada pelo serviço de Auditoria, na qual se confere se os nomes citados se encontram na base de cooperados da cooperativa. Em caso positivo, este cooperado terá seu cadastro demarcado como PEP e os procedimentos de praxe seguirão conforme informado anteriormente.</w:t>
      </w:r>
    </w:p>
    <w:p w14:paraId="07CA257C" w14:textId="2847F4C2" w:rsidR="22BEC04E" w:rsidRPr="00F6682C" w:rsidRDefault="22BEC04E" w:rsidP="22BEC04E">
      <w:pPr>
        <w:spacing w:after="0" w:line="240" w:lineRule="auto"/>
        <w:jc w:val="both"/>
        <w:rPr>
          <w:rFonts w:ascii="Arial" w:eastAsia="Arial" w:hAnsi="Arial" w:cs="Arial"/>
          <w:color w:val="000000" w:themeColor="text1"/>
        </w:rPr>
      </w:pPr>
    </w:p>
    <w:p w14:paraId="5AF8F9F6" w14:textId="6CAE14C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7DD78AA9" w:rsidRPr="00F6682C">
        <w:rPr>
          <w:rFonts w:ascii="Arial" w:eastAsia="Arial" w:hAnsi="Arial" w:cs="Arial"/>
          <w:color w:val="000000" w:themeColor="text1"/>
        </w:rPr>
        <w:t>FUNDCOOP</w:t>
      </w:r>
      <w:r w:rsidRPr="00F6682C">
        <w:rPr>
          <w:rFonts w:ascii="Arial" w:eastAsia="Arial" w:hAnsi="Arial" w:cs="Arial"/>
          <w:color w:val="000000" w:themeColor="text1"/>
        </w:rPr>
        <w:t xml:space="preserve">, eventualmente, poderá solicitar a verificação e a validação da autenticidade de informações de identificação do cooperado, inclusive, mediante confronto dessas informações com as disponíveis em bancos de dados de caráter público e privado. </w:t>
      </w:r>
    </w:p>
    <w:p w14:paraId="03A460C5" w14:textId="7B4507B5" w:rsidR="22BEC04E" w:rsidRPr="00F6682C" w:rsidRDefault="22BEC04E" w:rsidP="22BEC04E">
      <w:pPr>
        <w:spacing w:after="0" w:line="240" w:lineRule="auto"/>
        <w:jc w:val="both"/>
        <w:rPr>
          <w:rFonts w:ascii="Arial" w:eastAsia="Arial" w:hAnsi="Arial" w:cs="Arial"/>
          <w:color w:val="000000" w:themeColor="text1"/>
        </w:rPr>
      </w:pPr>
    </w:p>
    <w:p w14:paraId="28DA44B6" w14:textId="13F7C15C" w:rsidR="22BEC04E" w:rsidRPr="00F6682C" w:rsidRDefault="1C707152" w:rsidP="0426943F">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lastRenderedPageBreak/>
        <w:t xml:space="preserve">Destacadamente, qualquer dificuldade, resistência ao fornecimento de informações, ou fornecimento de informação falsa, deve ser prontamente comunicada ao superior imediato e registrada no dossiê do cooperado. </w:t>
      </w:r>
    </w:p>
    <w:p w14:paraId="7F589716" w14:textId="669028B1" w:rsidR="0426943F" w:rsidRPr="00F6682C" w:rsidRDefault="0426943F" w:rsidP="0426943F">
      <w:pPr>
        <w:spacing w:after="0" w:line="240" w:lineRule="auto"/>
        <w:jc w:val="both"/>
        <w:rPr>
          <w:rFonts w:ascii="Arial" w:eastAsia="Arial" w:hAnsi="Arial" w:cs="Arial"/>
          <w:color w:val="000000" w:themeColor="text1"/>
        </w:rPr>
      </w:pPr>
    </w:p>
    <w:p w14:paraId="55792722" w14:textId="412B874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5.2. CONHEÇA SEU CLIENTE/COOPERADO</w:t>
      </w:r>
    </w:p>
    <w:p w14:paraId="6374C302" w14:textId="4025B6DA" w:rsidR="22BEC04E" w:rsidRPr="00F6682C" w:rsidRDefault="22BEC04E" w:rsidP="22BEC04E">
      <w:pPr>
        <w:spacing w:after="0" w:line="240" w:lineRule="auto"/>
        <w:jc w:val="both"/>
        <w:rPr>
          <w:rFonts w:ascii="Arial" w:eastAsia="Arial" w:hAnsi="Arial" w:cs="Arial"/>
          <w:color w:val="000000" w:themeColor="text1"/>
        </w:rPr>
      </w:pPr>
    </w:p>
    <w:p w14:paraId="47807D76" w14:textId="27E23DF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60B43504" w:rsidRPr="00F6682C">
        <w:rPr>
          <w:rFonts w:ascii="Arial" w:eastAsia="Arial" w:hAnsi="Arial" w:cs="Arial"/>
          <w:color w:val="000000" w:themeColor="text1"/>
        </w:rPr>
        <w:t>FUNDCOOP</w:t>
      </w:r>
      <w:r w:rsidRPr="00F6682C">
        <w:rPr>
          <w:rFonts w:ascii="Arial" w:eastAsia="Arial" w:hAnsi="Arial" w:cs="Arial"/>
          <w:color w:val="000000" w:themeColor="text1"/>
        </w:rPr>
        <w:t xml:space="preserve"> mantém como prática um conjunto de regras e de procedimentos com objetivo em identificar e conhecer a origem e constituição do patrimônio e dos recursos financeiros e transacionados pelo cooperado na cooperativa para identificação do perfil do cooperado. Com objetivo em acompanhar e conhecer o cooperado e cumprir as regras determinadas nessa política: </w:t>
      </w:r>
    </w:p>
    <w:p w14:paraId="21E24018" w14:textId="265E0B59" w:rsidR="22BEC04E" w:rsidRPr="00F6682C" w:rsidRDefault="22BEC04E" w:rsidP="22BEC04E">
      <w:pPr>
        <w:spacing w:after="0" w:line="240" w:lineRule="auto"/>
        <w:jc w:val="both"/>
        <w:rPr>
          <w:rFonts w:ascii="Arial" w:eastAsia="Arial" w:hAnsi="Arial" w:cs="Arial"/>
          <w:color w:val="000000" w:themeColor="text1"/>
        </w:rPr>
      </w:pPr>
    </w:p>
    <w:p w14:paraId="7F1FEB7A" w14:textId="0F59A11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é proibido na </w:t>
      </w:r>
      <w:r w:rsidR="2EB87F1B" w:rsidRPr="00F6682C">
        <w:rPr>
          <w:rFonts w:ascii="Arial" w:eastAsia="Arial" w:hAnsi="Arial" w:cs="Arial"/>
          <w:color w:val="000000" w:themeColor="text1"/>
        </w:rPr>
        <w:t>FUNDCOOP</w:t>
      </w:r>
      <w:r w:rsidRPr="00F6682C">
        <w:rPr>
          <w:rFonts w:ascii="Arial" w:eastAsia="Arial" w:hAnsi="Arial" w:cs="Arial"/>
          <w:color w:val="000000" w:themeColor="text1"/>
        </w:rPr>
        <w:t xml:space="preserve"> manter vínculo associativo com pessoas que apresentem qualquer indício de relacionamento com atividades de natureza criminosa, especialmente aquelas supostamente vinculadas ao narcotráfico, terrorismo ou crime organizado; </w:t>
      </w:r>
    </w:p>
    <w:p w14:paraId="7F7FF58C" w14:textId="390C6443" w:rsidR="22BEC04E" w:rsidRPr="00F6682C" w:rsidRDefault="22BEC04E" w:rsidP="22BEC04E">
      <w:pPr>
        <w:spacing w:after="0" w:line="240" w:lineRule="auto"/>
        <w:jc w:val="both"/>
        <w:rPr>
          <w:rFonts w:ascii="Arial" w:eastAsia="Arial" w:hAnsi="Arial" w:cs="Arial"/>
          <w:color w:val="000000" w:themeColor="text1"/>
        </w:rPr>
      </w:pPr>
    </w:p>
    <w:p w14:paraId="1D0C7AF5" w14:textId="0CF140A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b) é proibido manter vínculo associativo com pessoas que tenham negócios cuja natureza impossibilite a verificação da legitimidade das atividades ou da procedência dos recursos movimentados ou recusem-se a fornecer informações ou documentos solicitados; </w:t>
      </w:r>
    </w:p>
    <w:p w14:paraId="24286C2B" w14:textId="7114040C" w:rsidR="22BEC04E" w:rsidRPr="00F6682C" w:rsidRDefault="22BEC04E" w:rsidP="22BEC04E">
      <w:pPr>
        <w:spacing w:after="0" w:line="240" w:lineRule="auto"/>
        <w:jc w:val="both"/>
        <w:rPr>
          <w:rFonts w:ascii="Arial" w:eastAsia="Arial" w:hAnsi="Arial" w:cs="Arial"/>
          <w:color w:val="000000" w:themeColor="text1"/>
        </w:rPr>
      </w:pPr>
    </w:p>
    <w:p w14:paraId="7A83FEA5" w14:textId="4F7A330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 a </w:t>
      </w:r>
      <w:r w:rsidR="354B7417" w:rsidRPr="00F6682C">
        <w:rPr>
          <w:rFonts w:ascii="Arial" w:eastAsia="Arial" w:hAnsi="Arial" w:cs="Arial"/>
          <w:color w:val="000000" w:themeColor="text1"/>
        </w:rPr>
        <w:t>FUNDCOOP</w:t>
      </w:r>
      <w:r w:rsidRPr="00F6682C">
        <w:rPr>
          <w:rFonts w:ascii="Arial" w:eastAsia="Arial" w:hAnsi="Arial" w:cs="Arial"/>
          <w:color w:val="000000" w:themeColor="text1"/>
        </w:rPr>
        <w:t xml:space="preserve"> mantém registro de todas as operações por, no mínimo, 10 (dez) anos, e mantém permanentemente atualizada a base cadastral dos associados, com as informações referente ao nome completo, sexo, data de nascimento e estado civil; CPF, RG, endereço completo, telefone, ocupação profissional e rendimentos.</w:t>
      </w:r>
    </w:p>
    <w:p w14:paraId="1D3932C5" w14:textId="0A4F5815" w:rsidR="22BEC04E" w:rsidRPr="00F6682C" w:rsidRDefault="22BEC04E" w:rsidP="22BEC04E">
      <w:pPr>
        <w:spacing w:after="0" w:line="240" w:lineRule="auto"/>
        <w:jc w:val="both"/>
        <w:rPr>
          <w:rFonts w:ascii="Arial" w:eastAsia="Arial" w:hAnsi="Arial" w:cs="Arial"/>
          <w:color w:val="000000" w:themeColor="text1"/>
        </w:rPr>
      </w:pPr>
    </w:p>
    <w:p w14:paraId="6A10B4A6" w14:textId="1ED6FEA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d) a </w:t>
      </w:r>
      <w:r w:rsidR="185F5CB9" w:rsidRPr="00F6682C">
        <w:rPr>
          <w:rFonts w:ascii="Arial" w:eastAsia="Arial" w:hAnsi="Arial" w:cs="Arial"/>
          <w:color w:val="000000" w:themeColor="text1"/>
        </w:rPr>
        <w:t>FUNDCOOP</w:t>
      </w:r>
      <w:r w:rsidRPr="00F6682C">
        <w:rPr>
          <w:rFonts w:ascii="Arial" w:eastAsia="Arial" w:hAnsi="Arial" w:cs="Arial"/>
          <w:color w:val="000000" w:themeColor="text1"/>
        </w:rPr>
        <w:t xml:space="preserve"> procura identificar se os recursos apresentados são compatíveis com o patrimônio, a atividade econômica ou a ocupação profissional e a capacidade financeira; e</w:t>
      </w:r>
    </w:p>
    <w:p w14:paraId="31D4F08F" w14:textId="7931CA9B" w:rsidR="22BEC04E" w:rsidRPr="00F6682C" w:rsidRDefault="22BEC04E" w:rsidP="22BEC04E">
      <w:pPr>
        <w:spacing w:after="0" w:line="240" w:lineRule="auto"/>
        <w:jc w:val="both"/>
        <w:rPr>
          <w:rFonts w:ascii="Arial" w:eastAsia="Arial" w:hAnsi="Arial" w:cs="Arial"/>
          <w:color w:val="000000" w:themeColor="text1"/>
        </w:rPr>
      </w:pPr>
    </w:p>
    <w:p w14:paraId="2CED7C7A" w14:textId="69E26BF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Os procedimentos de “Acompanhamento do Cooperado” são formalizados principalmente por meio do preenchimento de campos específicos nas Fichas Cadastrais e Cadastros de Liberação de Crédito para todos os usuários dos serviços financeiros da </w:t>
      </w:r>
      <w:r w:rsidR="36694D98" w:rsidRPr="00F6682C">
        <w:rPr>
          <w:rFonts w:ascii="Arial" w:eastAsia="Arial" w:hAnsi="Arial" w:cs="Arial"/>
          <w:color w:val="000000" w:themeColor="text1"/>
        </w:rPr>
        <w:t>FUNDCOOP</w:t>
      </w:r>
      <w:r w:rsidRPr="00F6682C">
        <w:rPr>
          <w:rFonts w:ascii="Arial" w:eastAsia="Arial" w:hAnsi="Arial" w:cs="Arial"/>
          <w:color w:val="000000" w:themeColor="text1"/>
        </w:rPr>
        <w:t>.</w:t>
      </w:r>
    </w:p>
    <w:p w14:paraId="3FA4E504" w14:textId="14DE19BE" w:rsidR="22BEC04E" w:rsidRPr="00F6682C" w:rsidRDefault="22BEC04E" w:rsidP="22BEC04E">
      <w:pPr>
        <w:spacing w:after="0" w:line="240" w:lineRule="auto"/>
        <w:jc w:val="both"/>
        <w:rPr>
          <w:rFonts w:ascii="Arial" w:eastAsia="Arial" w:hAnsi="Arial" w:cs="Arial"/>
          <w:color w:val="000000" w:themeColor="text1"/>
        </w:rPr>
      </w:pPr>
    </w:p>
    <w:p w14:paraId="3A023E54" w14:textId="1B5F0137"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Mensalmente, analisamos o relatório extraído do Sistema Fácil &gt; Módulo Relatórios &gt; Prevenção de Lavagem – Movimentação Financeira (8036) para identificar as possíveis operações com indícios de Lavagem de Dinheiro.</w:t>
      </w:r>
    </w:p>
    <w:p w14:paraId="6C0C06A9" w14:textId="05F101A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 </w:t>
      </w:r>
    </w:p>
    <w:p w14:paraId="004062B0" w14:textId="1B6C08C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Os colaboradores da </w:t>
      </w:r>
      <w:r w:rsidR="2B7CBCC6" w:rsidRPr="00F6682C">
        <w:rPr>
          <w:rFonts w:ascii="Arial" w:eastAsia="Arial" w:hAnsi="Arial" w:cs="Arial"/>
          <w:color w:val="000000" w:themeColor="text1"/>
        </w:rPr>
        <w:t>FUNDCOOP</w:t>
      </w:r>
      <w:r w:rsidRPr="00F6682C">
        <w:rPr>
          <w:rFonts w:ascii="Arial" w:eastAsia="Arial" w:hAnsi="Arial" w:cs="Arial"/>
          <w:color w:val="000000" w:themeColor="text1"/>
        </w:rPr>
        <w:t xml:space="preserve"> deverão assegurar que todos os campos Cadastrais estejam preenchidos com veracidade, seriedade e clareza. </w:t>
      </w:r>
    </w:p>
    <w:p w14:paraId="35D961E4" w14:textId="716C5C16" w:rsidR="22BEC04E" w:rsidRPr="00F6682C" w:rsidRDefault="22BEC04E" w:rsidP="22BEC04E">
      <w:pPr>
        <w:spacing w:after="0" w:line="240" w:lineRule="auto"/>
        <w:jc w:val="both"/>
        <w:rPr>
          <w:rFonts w:ascii="Arial" w:eastAsia="Arial" w:hAnsi="Arial" w:cs="Arial"/>
          <w:color w:val="000000" w:themeColor="text1"/>
        </w:rPr>
      </w:pPr>
    </w:p>
    <w:p w14:paraId="790830FE" w14:textId="2D1B66A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538D3352" w:rsidRPr="00F6682C">
        <w:rPr>
          <w:rFonts w:ascii="Arial" w:eastAsia="Arial" w:hAnsi="Arial" w:cs="Arial"/>
          <w:color w:val="000000" w:themeColor="text1"/>
        </w:rPr>
        <w:t>FUNDCOOP</w:t>
      </w:r>
      <w:r w:rsidRPr="00F6682C">
        <w:rPr>
          <w:rFonts w:ascii="Arial" w:eastAsia="Arial" w:hAnsi="Arial" w:cs="Arial"/>
          <w:color w:val="000000" w:themeColor="text1"/>
        </w:rPr>
        <w:t xml:space="preserve"> qualifica os cooperados usuários dos serviços financeiros coletando, verificando e validando as informações compatíveis com o perfil de risco e com a natureza de relação com as operações na cooperativa. </w:t>
      </w:r>
    </w:p>
    <w:p w14:paraId="33688954" w14:textId="49591893" w:rsidR="22BEC04E" w:rsidRPr="00F6682C" w:rsidRDefault="22BEC04E" w:rsidP="22BEC04E">
      <w:pPr>
        <w:spacing w:after="0" w:line="240" w:lineRule="auto"/>
        <w:jc w:val="both"/>
        <w:rPr>
          <w:rFonts w:ascii="Arial" w:eastAsia="Arial" w:hAnsi="Arial" w:cs="Arial"/>
          <w:color w:val="000000" w:themeColor="text1"/>
        </w:rPr>
      </w:pPr>
    </w:p>
    <w:p w14:paraId="65D430A4" w14:textId="52C6E47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monitoramento é realizado </w:t>
      </w:r>
      <w:proofErr w:type="gramStart"/>
      <w:r w:rsidRPr="00F6682C">
        <w:rPr>
          <w:rFonts w:ascii="Arial" w:eastAsia="Arial" w:hAnsi="Arial" w:cs="Arial"/>
          <w:color w:val="000000" w:themeColor="text1"/>
        </w:rPr>
        <w:t>no momento em que</w:t>
      </w:r>
      <w:proofErr w:type="gramEnd"/>
      <w:r w:rsidRPr="00F6682C">
        <w:rPr>
          <w:rFonts w:ascii="Arial" w:eastAsia="Arial" w:hAnsi="Arial" w:cs="Arial"/>
          <w:color w:val="000000" w:themeColor="text1"/>
        </w:rPr>
        <w:t xml:space="preserve"> há solicitação de empréstimos ou quitação de empréstimos solicitados na Cooperativa, a análise é feita compatibilizando a capacidade de pagamento com o montante solicitado, bem como o objetivo do empréstimo. Também avaliamos a frequência de solicitações, se são compatíveis com a capacidade financeira e o motivador dos pedidos. </w:t>
      </w:r>
    </w:p>
    <w:p w14:paraId="198CFA09" w14:textId="49EF2126" w:rsidR="22BEC04E" w:rsidRPr="00F6682C" w:rsidRDefault="22BEC04E" w:rsidP="22BEC04E">
      <w:pPr>
        <w:spacing w:after="0" w:line="240" w:lineRule="auto"/>
        <w:jc w:val="both"/>
        <w:rPr>
          <w:rFonts w:ascii="Arial" w:eastAsia="Arial" w:hAnsi="Arial" w:cs="Arial"/>
          <w:color w:val="000000" w:themeColor="text1"/>
        </w:rPr>
      </w:pPr>
    </w:p>
    <w:p w14:paraId="741BFA32" w14:textId="77C3D95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5.3. CONHEÇA SEU FUNCIONÁRIO/COLABORADOR</w:t>
      </w:r>
    </w:p>
    <w:p w14:paraId="67DFD116" w14:textId="0EAFAC5C" w:rsidR="22BEC04E" w:rsidRPr="00F6682C" w:rsidRDefault="22BEC04E" w:rsidP="22BEC04E">
      <w:pPr>
        <w:spacing w:after="0" w:line="240" w:lineRule="auto"/>
        <w:jc w:val="both"/>
        <w:rPr>
          <w:rFonts w:ascii="Arial" w:eastAsia="Arial" w:hAnsi="Arial" w:cs="Arial"/>
          <w:color w:val="000000" w:themeColor="text1"/>
        </w:rPr>
      </w:pPr>
    </w:p>
    <w:p w14:paraId="55CBF2A8" w14:textId="40BF2F4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5330B775" w:rsidRPr="00F6682C">
        <w:rPr>
          <w:rFonts w:ascii="Arial" w:eastAsia="Arial" w:hAnsi="Arial" w:cs="Arial"/>
          <w:color w:val="000000" w:themeColor="text1"/>
        </w:rPr>
        <w:t>FUNDCOOP</w:t>
      </w:r>
      <w:r w:rsidRPr="00F6682C">
        <w:rPr>
          <w:rFonts w:ascii="Arial" w:eastAsia="Arial" w:hAnsi="Arial" w:cs="Arial"/>
          <w:color w:val="000000" w:themeColor="text1"/>
        </w:rPr>
        <w:t xml:space="preserve"> também avalia e verifica os padrões de vida ou comportamento dos colaboradores, conforme procedimentos a seguir: </w:t>
      </w:r>
    </w:p>
    <w:p w14:paraId="79C0B084" w14:textId="0006BCD5" w:rsidR="22BEC04E" w:rsidRPr="00F6682C" w:rsidRDefault="22BEC04E" w:rsidP="22BEC04E">
      <w:pPr>
        <w:spacing w:after="0" w:line="240" w:lineRule="auto"/>
        <w:jc w:val="both"/>
        <w:rPr>
          <w:rFonts w:ascii="Arial" w:eastAsia="Arial" w:hAnsi="Arial" w:cs="Arial"/>
          <w:color w:val="000000" w:themeColor="text1"/>
        </w:rPr>
      </w:pPr>
    </w:p>
    <w:p w14:paraId="56EC22A1" w14:textId="5FD2839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atualização cadastral dos diretores executivos, conselheiros fiscais, colaboradores e estagiários; </w:t>
      </w:r>
    </w:p>
    <w:p w14:paraId="6016BC87" w14:textId="625BBE76" w:rsidR="22BEC04E" w:rsidRPr="00F6682C" w:rsidRDefault="22BEC04E" w:rsidP="22BEC04E">
      <w:pPr>
        <w:spacing w:after="0" w:line="240" w:lineRule="auto"/>
        <w:jc w:val="both"/>
        <w:rPr>
          <w:rFonts w:ascii="Arial" w:eastAsia="Arial" w:hAnsi="Arial" w:cs="Arial"/>
          <w:color w:val="000000" w:themeColor="text1"/>
        </w:rPr>
      </w:pPr>
    </w:p>
    <w:p w14:paraId="4504B8F2" w14:textId="29CFDD9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b) análise quanto à alteração inusitada de padrão de vida, sem justificativa aparente; </w:t>
      </w:r>
    </w:p>
    <w:p w14:paraId="0309298B" w14:textId="310C0866" w:rsidR="22BEC04E" w:rsidRPr="00F6682C" w:rsidRDefault="22BEC04E" w:rsidP="22BEC04E">
      <w:pPr>
        <w:spacing w:after="0" w:line="240" w:lineRule="auto"/>
        <w:jc w:val="both"/>
        <w:rPr>
          <w:rFonts w:ascii="Arial" w:eastAsia="Arial" w:hAnsi="Arial" w:cs="Arial"/>
          <w:color w:val="000000" w:themeColor="text1"/>
        </w:rPr>
      </w:pPr>
    </w:p>
    <w:p w14:paraId="3AEDC278" w14:textId="4B38956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c) exagero no tratamento prestado a determinados cooperados (elogios contínuos, tratamento diferenciado, realização exagerada de favores, entre outros que possam indicar relação ilegítima);</w:t>
      </w:r>
    </w:p>
    <w:p w14:paraId="551D37ED" w14:textId="7E227A9E" w:rsidR="22BEC04E" w:rsidRPr="00F6682C" w:rsidRDefault="22BEC04E" w:rsidP="22BEC04E">
      <w:pPr>
        <w:spacing w:after="0" w:line="240" w:lineRule="auto"/>
        <w:jc w:val="both"/>
        <w:rPr>
          <w:rFonts w:ascii="Arial" w:eastAsia="Arial" w:hAnsi="Arial" w:cs="Arial"/>
          <w:color w:val="000000" w:themeColor="text1"/>
        </w:rPr>
      </w:pPr>
    </w:p>
    <w:p w14:paraId="70352FE2" w14:textId="5007AC34"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d) descumprimento, contínuo, dos procedimentos de controle interno instituídos pela cooperativa ou manifestação de aversão às regras.</w:t>
      </w:r>
    </w:p>
    <w:p w14:paraId="4EE87D6E" w14:textId="0DD8E599" w:rsidR="22BEC04E" w:rsidRPr="00F6682C" w:rsidRDefault="22BEC04E" w:rsidP="22BEC04E">
      <w:pPr>
        <w:spacing w:after="0" w:line="240" w:lineRule="auto"/>
        <w:jc w:val="both"/>
        <w:rPr>
          <w:rFonts w:ascii="Arial" w:eastAsia="Arial" w:hAnsi="Arial" w:cs="Arial"/>
          <w:color w:val="000000" w:themeColor="text1"/>
        </w:rPr>
      </w:pPr>
    </w:p>
    <w:p w14:paraId="6127E6E9" w14:textId="2C24EAF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informações relativas aos funcionários, parceiros e prestadores de serviços terceirizados devem ser mantidas atualizadas, considerando inclusive eventuais alterações que impliquem mudança de classificação nas categorias de risco. </w:t>
      </w:r>
    </w:p>
    <w:p w14:paraId="2AEC2821" w14:textId="436A40E0" w:rsidR="22BEC04E" w:rsidRPr="00F6682C" w:rsidRDefault="22BEC04E" w:rsidP="22BEC04E">
      <w:pPr>
        <w:spacing w:after="0" w:line="240" w:lineRule="auto"/>
        <w:jc w:val="both"/>
        <w:rPr>
          <w:rFonts w:ascii="Arial" w:eastAsia="Arial" w:hAnsi="Arial" w:cs="Arial"/>
          <w:color w:val="000000" w:themeColor="text1"/>
        </w:rPr>
      </w:pPr>
    </w:p>
    <w:p w14:paraId="0D66CB33" w14:textId="6BBA15C0"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As atividades exercidas pelos funcionários são classificadas nas categorias de risco definidas na avaliação interna de risco.</w:t>
      </w:r>
    </w:p>
    <w:p w14:paraId="27668592" w14:textId="44596737" w:rsidR="22BEC04E" w:rsidRPr="00F6682C" w:rsidRDefault="22BEC04E" w:rsidP="22BEC04E">
      <w:pPr>
        <w:spacing w:after="0" w:line="240" w:lineRule="auto"/>
        <w:jc w:val="both"/>
        <w:rPr>
          <w:rFonts w:ascii="Arial" w:eastAsia="Arial" w:hAnsi="Arial" w:cs="Arial"/>
          <w:color w:val="000000" w:themeColor="text1"/>
        </w:rPr>
      </w:pPr>
    </w:p>
    <w:p w14:paraId="106A6934" w14:textId="3D63950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5.4. ACOMPANHAMENTO DE PARCEIROS E PRESTADORES </w:t>
      </w:r>
    </w:p>
    <w:p w14:paraId="29177ECA" w14:textId="7FA55A53" w:rsidR="22BEC04E" w:rsidRPr="00F6682C" w:rsidRDefault="22BEC04E" w:rsidP="22BEC04E">
      <w:pPr>
        <w:spacing w:after="0" w:line="240" w:lineRule="auto"/>
        <w:jc w:val="both"/>
        <w:rPr>
          <w:rFonts w:ascii="Arial" w:eastAsia="Arial" w:hAnsi="Arial" w:cs="Arial"/>
          <w:color w:val="000000" w:themeColor="text1"/>
        </w:rPr>
      </w:pPr>
    </w:p>
    <w:p w14:paraId="34AD6720" w14:textId="7E670A9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55E907B1" w:rsidRPr="00F6682C">
        <w:rPr>
          <w:rFonts w:ascii="Arial" w:eastAsia="Arial" w:hAnsi="Arial" w:cs="Arial"/>
          <w:color w:val="000000" w:themeColor="text1"/>
        </w:rPr>
        <w:t>FUNDCOOP</w:t>
      </w:r>
      <w:r w:rsidRPr="00F6682C">
        <w:rPr>
          <w:rFonts w:ascii="Arial" w:eastAsia="Arial" w:hAnsi="Arial" w:cs="Arial"/>
          <w:color w:val="000000" w:themeColor="text1"/>
        </w:rPr>
        <w:t xml:space="preserve"> também avalia e verifica os padrões de vida ou comportamento dos parceiros e prestadores de serviços terceirizados com atuação relevante sendo verificado:</w:t>
      </w:r>
    </w:p>
    <w:p w14:paraId="696ABAAB" w14:textId="2DC61EA4" w:rsidR="22BEC04E" w:rsidRPr="00F6682C" w:rsidRDefault="22BEC04E" w:rsidP="22BEC04E">
      <w:pPr>
        <w:spacing w:after="0" w:line="240" w:lineRule="auto"/>
        <w:jc w:val="both"/>
        <w:rPr>
          <w:rFonts w:ascii="Arial" w:eastAsia="Arial" w:hAnsi="Arial" w:cs="Arial"/>
          <w:color w:val="000000" w:themeColor="text1"/>
        </w:rPr>
      </w:pPr>
    </w:p>
    <w:p w14:paraId="71AA379E" w14:textId="68443B7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alteração inusitada nos padrões de vida e de comportamento do empregado, do parceiro ou de prestador de serviços terceirizados, sem causa aparente; </w:t>
      </w:r>
    </w:p>
    <w:p w14:paraId="593B9379" w14:textId="4107C63E" w:rsidR="22BEC04E" w:rsidRPr="00F6682C" w:rsidRDefault="22BEC04E" w:rsidP="22BEC04E">
      <w:pPr>
        <w:spacing w:after="0" w:line="240" w:lineRule="auto"/>
        <w:jc w:val="both"/>
        <w:rPr>
          <w:rFonts w:ascii="Arial" w:eastAsia="Arial" w:hAnsi="Arial" w:cs="Arial"/>
          <w:color w:val="000000" w:themeColor="text1"/>
        </w:rPr>
      </w:pPr>
    </w:p>
    <w:p w14:paraId="4F40A08E" w14:textId="7F3DFE1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b) modificação inusitada do resultado operacional da pessoa jurídica do parceiro, incluído correspondente no País, sem causa aparente; </w:t>
      </w:r>
    </w:p>
    <w:p w14:paraId="20C49838" w14:textId="1BE77A8B" w:rsidR="22BEC04E" w:rsidRPr="00F6682C" w:rsidRDefault="22BEC04E" w:rsidP="22BEC04E">
      <w:pPr>
        <w:spacing w:after="0" w:line="240" w:lineRule="auto"/>
        <w:jc w:val="both"/>
        <w:rPr>
          <w:rFonts w:ascii="Arial" w:eastAsia="Arial" w:hAnsi="Arial" w:cs="Arial"/>
          <w:color w:val="000000" w:themeColor="text1"/>
        </w:rPr>
      </w:pPr>
    </w:p>
    <w:p w14:paraId="6F44E050" w14:textId="7BB91FC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 qualquer negócio realizado de modo diverso ao procedimento formal da instituição por funcionário, parceiro, incluído correspondente no País, ou prestador de serviços terceirizados; </w:t>
      </w:r>
    </w:p>
    <w:p w14:paraId="584829A0" w14:textId="0A096D5F" w:rsidR="22BEC04E" w:rsidRPr="00F6682C" w:rsidRDefault="22BEC04E" w:rsidP="22BEC04E">
      <w:pPr>
        <w:spacing w:after="0" w:line="240" w:lineRule="auto"/>
        <w:jc w:val="both"/>
        <w:rPr>
          <w:rFonts w:ascii="Arial" w:eastAsia="Arial" w:hAnsi="Arial" w:cs="Arial"/>
          <w:color w:val="000000" w:themeColor="text1"/>
        </w:rPr>
      </w:pPr>
    </w:p>
    <w:p w14:paraId="559E9A07" w14:textId="525E5D9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d) fornecimento de auxílio ou informações, remunerados ou não, a cliente em prejuízo do programa de prevenção à lavagem de dinheiro e ao financiamento do terrorismo da instituição, ou de auxílio para estruturar ou fracionar operações, burlar limites regulamentares ou operacionais. </w:t>
      </w:r>
    </w:p>
    <w:p w14:paraId="37DBC566" w14:textId="079CD4B9" w:rsidR="22BEC04E" w:rsidRPr="00F6682C" w:rsidRDefault="22BEC04E" w:rsidP="22BEC04E">
      <w:pPr>
        <w:spacing w:after="0" w:line="240" w:lineRule="auto"/>
        <w:jc w:val="both"/>
        <w:rPr>
          <w:rFonts w:ascii="Arial" w:eastAsia="Arial" w:hAnsi="Arial" w:cs="Arial"/>
          <w:color w:val="000000" w:themeColor="text1"/>
        </w:rPr>
      </w:pPr>
    </w:p>
    <w:p w14:paraId="1DDFBC38" w14:textId="5505E72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As atividades exercidas pelos parceiros e prestadores de serviços terceirizados são classificados nas categorias de risco definidas na avaliação.</w:t>
      </w:r>
    </w:p>
    <w:p w14:paraId="6843C0E8" w14:textId="573A70BE" w:rsidR="22BEC04E" w:rsidRPr="00F6682C" w:rsidRDefault="22BEC04E" w:rsidP="22BEC04E">
      <w:pPr>
        <w:spacing w:after="0" w:line="240" w:lineRule="auto"/>
        <w:jc w:val="both"/>
        <w:rPr>
          <w:rFonts w:ascii="Arial" w:eastAsia="Arial" w:hAnsi="Arial" w:cs="Arial"/>
          <w:color w:val="000000" w:themeColor="text1"/>
        </w:rPr>
      </w:pPr>
    </w:p>
    <w:p w14:paraId="7A0115BD" w14:textId="0EAFE225"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6. REGISTRO/MONITORAMENTO DE OPERAÇÕES</w:t>
      </w:r>
      <w:r w:rsidRPr="00F6682C">
        <w:rPr>
          <w:rFonts w:ascii="Arial" w:eastAsia="Arial" w:hAnsi="Arial" w:cs="Arial"/>
          <w:color w:val="000000" w:themeColor="text1"/>
        </w:rPr>
        <w:t xml:space="preserve"> </w:t>
      </w:r>
    </w:p>
    <w:p w14:paraId="64E6CDAE" w14:textId="4B9D907E" w:rsidR="22BEC04E" w:rsidRPr="00F6682C" w:rsidRDefault="22BEC04E" w:rsidP="22BEC04E">
      <w:pPr>
        <w:spacing w:after="0" w:line="240" w:lineRule="auto"/>
        <w:jc w:val="both"/>
        <w:rPr>
          <w:rFonts w:ascii="Arial" w:eastAsia="Arial" w:hAnsi="Arial" w:cs="Arial"/>
          <w:color w:val="000000" w:themeColor="text1"/>
        </w:rPr>
      </w:pPr>
    </w:p>
    <w:p w14:paraId="5C0B7B0B" w14:textId="747A887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68D12123" w:rsidRPr="00F6682C">
        <w:rPr>
          <w:rFonts w:ascii="Arial" w:eastAsia="Arial" w:hAnsi="Arial" w:cs="Arial"/>
          <w:color w:val="000000" w:themeColor="text1"/>
        </w:rPr>
        <w:t>FUNDCOOP</w:t>
      </w:r>
      <w:r w:rsidRPr="00F6682C">
        <w:rPr>
          <w:rFonts w:ascii="Arial" w:eastAsia="Arial" w:hAnsi="Arial" w:cs="Arial"/>
          <w:color w:val="000000" w:themeColor="text1"/>
        </w:rPr>
        <w:t xml:space="preserve"> mantém registros de todas as operações realizadas, produtos e serviços contratados, inclusive saques, depósitos, aportes, pagamentos, recebimentos e transferências de recursos. </w:t>
      </w:r>
    </w:p>
    <w:p w14:paraId="4F779EA2" w14:textId="2E800D64" w:rsidR="22BEC04E" w:rsidRPr="00F6682C" w:rsidRDefault="22BEC04E" w:rsidP="22BEC04E">
      <w:pPr>
        <w:spacing w:after="0" w:line="240" w:lineRule="auto"/>
        <w:jc w:val="both"/>
        <w:rPr>
          <w:rFonts w:ascii="Arial" w:eastAsia="Arial" w:hAnsi="Arial" w:cs="Arial"/>
          <w:color w:val="000000" w:themeColor="text1"/>
        </w:rPr>
      </w:pPr>
    </w:p>
    <w:p w14:paraId="6146AF5C" w14:textId="41C1AD1F"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Cooperativa opera somente com capital e empréstimo, </w:t>
      </w:r>
      <w:r w:rsidRPr="00F6682C">
        <w:rPr>
          <w:rFonts w:ascii="Arial" w:eastAsia="Arial" w:hAnsi="Arial" w:cs="Arial"/>
          <w:b/>
          <w:bCs/>
          <w:color w:val="000000" w:themeColor="text1"/>
          <w:u w:val="single"/>
        </w:rPr>
        <w:t>não efetua movimentação em espécie</w:t>
      </w:r>
      <w:r w:rsidRPr="00F6682C">
        <w:rPr>
          <w:rFonts w:ascii="Arial" w:eastAsia="Arial" w:hAnsi="Arial" w:cs="Arial"/>
          <w:color w:val="000000" w:themeColor="text1"/>
        </w:rPr>
        <w:t xml:space="preserve"> utilizando consignação em folha de pagamento e pela conta corrente da cooperativa nas operações reduzindo as situações de riscos permitindo adoção de controles simplificados. </w:t>
      </w:r>
    </w:p>
    <w:p w14:paraId="072BFA22" w14:textId="77C83309" w:rsidR="22BEC04E" w:rsidRPr="00F6682C" w:rsidRDefault="22BEC04E" w:rsidP="22BEC04E">
      <w:pPr>
        <w:spacing w:after="0" w:line="240" w:lineRule="auto"/>
        <w:jc w:val="both"/>
        <w:rPr>
          <w:rFonts w:ascii="Arial" w:eastAsia="Arial" w:hAnsi="Arial" w:cs="Arial"/>
          <w:color w:val="000000" w:themeColor="text1"/>
        </w:rPr>
      </w:pPr>
    </w:p>
    <w:p w14:paraId="3B03CE17" w14:textId="77777777" w:rsidR="00216B70"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14E2EF6F" w:rsidRPr="00F6682C">
        <w:rPr>
          <w:rFonts w:ascii="Arial" w:eastAsia="Arial" w:hAnsi="Arial" w:cs="Arial"/>
          <w:color w:val="000000" w:themeColor="text1"/>
        </w:rPr>
        <w:t>FUNDCOOP</w:t>
      </w:r>
      <w:r w:rsidRPr="00F6682C">
        <w:rPr>
          <w:rFonts w:ascii="Arial" w:eastAsia="Arial" w:hAnsi="Arial" w:cs="Arial"/>
          <w:color w:val="000000" w:themeColor="text1"/>
        </w:rPr>
        <w:t xml:space="preserve"> não efetua operações envolvendo pessoa natural residente no exterior desobrigada de inscrição no CPF.</w:t>
      </w:r>
    </w:p>
    <w:p w14:paraId="697F9EF2" w14:textId="7ADE3E2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 </w:t>
      </w:r>
    </w:p>
    <w:p w14:paraId="5FB854E1" w14:textId="41763297" w:rsidR="22BEC04E" w:rsidRPr="00F6682C" w:rsidRDefault="22BEC04E" w:rsidP="22BEC04E">
      <w:pPr>
        <w:spacing w:after="0" w:line="240" w:lineRule="auto"/>
        <w:jc w:val="both"/>
        <w:rPr>
          <w:rFonts w:ascii="Arial" w:eastAsia="Arial" w:hAnsi="Arial" w:cs="Arial"/>
          <w:color w:val="000000" w:themeColor="text1"/>
        </w:rPr>
      </w:pPr>
    </w:p>
    <w:p w14:paraId="02DAA6DE" w14:textId="1468781A"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lastRenderedPageBreak/>
        <w:t xml:space="preserve">6.1. PAGAMENTO, RECEBIMENTO E TRANSFERÊNCIA DE RECURSOS </w:t>
      </w:r>
    </w:p>
    <w:p w14:paraId="1F22F61B" w14:textId="2E10C851" w:rsidR="22BEC04E" w:rsidRPr="00F6682C" w:rsidRDefault="22BEC04E" w:rsidP="22BEC04E">
      <w:pPr>
        <w:spacing w:after="0" w:line="240" w:lineRule="auto"/>
        <w:jc w:val="both"/>
        <w:rPr>
          <w:rFonts w:ascii="Arial" w:eastAsia="Arial" w:hAnsi="Arial" w:cs="Arial"/>
          <w:color w:val="000000" w:themeColor="text1"/>
        </w:rPr>
      </w:pPr>
    </w:p>
    <w:p w14:paraId="4447F47C" w14:textId="5C566EB6"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movimentações financeiras atípicas são aquelas operações que, após minuciosas análises, podem configurar um indício de lavagem ou ocultação de bens, direitos e valores. </w:t>
      </w:r>
    </w:p>
    <w:p w14:paraId="7D4812CF" w14:textId="6CF3580F" w:rsidR="22BEC04E" w:rsidRPr="00F6682C" w:rsidRDefault="22BEC04E" w:rsidP="22BEC04E">
      <w:pPr>
        <w:spacing w:after="0" w:line="240" w:lineRule="auto"/>
        <w:jc w:val="both"/>
        <w:rPr>
          <w:rFonts w:ascii="Arial" w:eastAsia="Arial" w:hAnsi="Arial" w:cs="Arial"/>
          <w:color w:val="000000" w:themeColor="text1"/>
        </w:rPr>
      </w:pPr>
    </w:p>
    <w:p w14:paraId="0B4D79AE" w14:textId="65761A0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Essa análise pela será efetuada por equipe interna da </w:t>
      </w:r>
      <w:r w:rsidR="1642688B" w:rsidRPr="00F6682C">
        <w:rPr>
          <w:rFonts w:ascii="Arial" w:eastAsia="Arial" w:hAnsi="Arial" w:cs="Arial"/>
          <w:color w:val="000000" w:themeColor="text1"/>
        </w:rPr>
        <w:t>FUNDCOOP</w:t>
      </w:r>
      <w:r w:rsidRPr="00F6682C">
        <w:rPr>
          <w:rFonts w:ascii="Arial" w:eastAsia="Arial" w:hAnsi="Arial" w:cs="Arial"/>
          <w:color w:val="000000" w:themeColor="text1"/>
        </w:rPr>
        <w:t xml:space="preserve">, sendo vedada a contratação de terceiros para essa atividade, e o resultado da análise não poderá superar 45 dias da operação. </w:t>
      </w:r>
    </w:p>
    <w:p w14:paraId="255B70EE" w14:textId="1686EBCB" w:rsidR="22BEC04E" w:rsidRPr="00F6682C" w:rsidRDefault="22BEC04E" w:rsidP="22BEC04E">
      <w:pPr>
        <w:spacing w:after="0" w:line="240" w:lineRule="auto"/>
        <w:jc w:val="both"/>
        <w:rPr>
          <w:rFonts w:ascii="Arial" w:eastAsia="Arial" w:hAnsi="Arial" w:cs="Arial"/>
          <w:color w:val="000000" w:themeColor="text1"/>
        </w:rPr>
      </w:pPr>
    </w:p>
    <w:p w14:paraId="043EE7AD" w14:textId="7AE94BA0"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 documentação, os procedimentos e os participantes da análise deverão constar em documentação detalhada constituindo um dossiê independentemente da conclusão afirmativa ou negativa para comunicação ao Coaf.</w:t>
      </w:r>
    </w:p>
    <w:p w14:paraId="55FC5D49" w14:textId="674BD6DF" w:rsidR="22BEC04E" w:rsidRPr="00F6682C" w:rsidRDefault="22BEC04E" w:rsidP="0426943F">
      <w:pPr>
        <w:spacing w:after="0" w:line="240" w:lineRule="auto"/>
        <w:jc w:val="both"/>
        <w:rPr>
          <w:rFonts w:ascii="Arial" w:eastAsia="Arial" w:hAnsi="Arial" w:cs="Arial"/>
          <w:color w:val="000000" w:themeColor="text1"/>
        </w:rPr>
      </w:pPr>
    </w:p>
    <w:p w14:paraId="0FEAE7C5" w14:textId="24E6A12E"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6.2</w:t>
      </w:r>
      <w:r w:rsidRPr="00F6682C">
        <w:rPr>
          <w:rFonts w:ascii="Arial" w:eastAsia="Arial" w:hAnsi="Arial" w:cs="Arial"/>
          <w:color w:val="000000" w:themeColor="text1"/>
        </w:rPr>
        <w:t xml:space="preserve">. </w:t>
      </w:r>
      <w:r w:rsidRPr="00F6682C">
        <w:rPr>
          <w:rFonts w:ascii="Arial" w:eastAsia="Arial" w:hAnsi="Arial" w:cs="Arial"/>
          <w:b/>
          <w:bCs/>
          <w:color w:val="000000" w:themeColor="text1"/>
        </w:rPr>
        <w:t xml:space="preserve">OPERAÇÕES EM ESPÉCIE OPERAÇÕES ATIPICAS OU SUSPEITAS </w:t>
      </w:r>
    </w:p>
    <w:p w14:paraId="74AEE3A3" w14:textId="216D710D" w:rsidR="22BEC04E" w:rsidRPr="00F6682C" w:rsidRDefault="22BEC04E" w:rsidP="22BEC04E">
      <w:pPr>
        <w:spacing w:after="0" w:line="240" w:lineRule="auto"/>
        <w:jc w:val="both"/>
        <w:rPr>
          <w:rFonts w:ascii="Arial" w:eastAsia="Arial" w:hAnsi="Arial" w:cs="Arial"/>
          <w:color w:val="000000" w:themeColor="text1"/>
        </w:rPr>
      </w:pPr>
    </w:p>
    <w:p w14:paraId="05FC2A54" w14:textId="36CF7F5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movimentações financeiras atípicas são aquelas operações que após minuciosas análises podem configurar um indício de lavagem ou ocultação de bens, direitos e valores. </w:t>
      </w:r>
    </w:p>
    <w:p w14:paraId="75560702" w14:textId="19CAFAFF" w:rsidR="22BEC04E" w:rsidRPr="00F6682C" w:rsidRDefault="22BEC04E" w:rsidP="22BEC04E">
      <w:pPr>
        <w:spacing w:after="0" w:line="240" w:lineRule="auto"/>
        <w:jc w:val="both"/>
        <w:rPr>
          <w:rFonts w:ascii="Arial" w:eastAsia="Arial" w:hAnsi="Arial" w:cs="Arial"/>
          <w:color w:val="000000" w:themeColor="text1"/>
        </w:rPr>
      </w:pPr>
    </w:p>
    <w:p w14:paraId="13BE7CA4" w14:textId="1D8A0DB3"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124AC397" w:rsidRPr="00F6682C">
        <w:rPr>
          <w:rFonts w:ascii="Arial" w:eastAsia="Arial" w:hAnsi="Arial" w:cs="Arial"/>
          <w:color w:val="000000" w:themeColor="text1"/>
        </w:rPr>
        <w:t>FUNDCOOP</w:t>
      </w:r>
      <w:r w:rsidRPr="00F6682C">
        <w:rPr>
          <w:rFonts w:ascii="Arial" w:eastAsia="Arial" w:hAnsi="Arial" w:cs="Arial"/>
          <w:color w:val="000000" w:themeColor="text1"/>
        </w:rPr>
        <w:t xml:space="preserve"> entende que são consideradas operações atípicas e/ou suspeitas como por exemplo integralização de capital ou pagamento da parcela em dinheiro nos limites definidos na norma legal. </w:t>
      </w:r>
    </w:p>
    <w:p w14:paraId="0FB460DC" w14:textId="1436566C" w:rsidR="22BEC04E" w:rsidRPr="00F6682C" w:rsidRDefault="22BEC04E" w:rsidP="22BEC04E">
      <w:pPr>
        <w:spacing w:after="0" w:line="240" w:lineRule="auto"/>
        <w:jc w:val="both"/>
        <w:rPr>
          <w:rFonts w:ascii="Arial" w:eastAsia="Arial" w:hAnsi="Arial" w:cs="Arial"/>
          <w:color w:val="000000" w:themeColor="text1"/>
        </w:rPr>
      </w:pPr>
    </w:p>
    <w:p w14:paraId="6EA013D2" w14:textId="2E653F6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44885666" w:rsidRPr="00F6682C">
        <w:rPr>
          <w:rFonts w:ascii="Arial" w:eastAsia="Arial" w:hAnsi="Arial" w:cs="Arial"/>
          <w:color w:val="000000" w:themeColor="text1"/>
        </w:rPr>
        <w:t>FUNDCOOP</w:t>
      </w:r>
      <w:r w:rsidRPr="00F6682C">
        <w:rPr>
          <w:rFonts w:ascii="Arial" w:eastAsia="Arial" w:hAnsi="Arial" w:cs="Arial"/>
          <w:color w:val="000000" w:themeColor="text1"/>
        </w:rPr>
        <w:t xml:space="preserve"> </w:t>
      </w:r>
      <w:r w:rsidRPr="00F6682C">
        <w:rPr>
          <w:rFonts w:ascii="Arial" w:eastAsia="Arial" w:hAnsi="Arial" w:cs="Arial"/>
          <w:b/>
          <w:bCs/>
          <w:color w:val="000000" w:themeColor="text1"/>
          <w:u w:val="single"/>
        </w:rPr>
        <w:t>não recebe valores em espécie para qualquer tipo de movimentação</w:t>
      </w:r>
      <w:r w:rsidRPr="00F6682C">
        <w:rPr>
          <w:rFonts w:ascii="Arial" w:eastAsia="Arial" w:hAnsi="Arial" w:cs="Arial"/>
          <w:color w:val="000000" w:themeColor="text1"/>
        </w:rPr>
        <w:t>, seja aporte de capital ou pagamento de parcelas de empréstimo, entretanto, monitora, através dos créditos realizados em suas contas correntes, operações com essa natureza.</w:t>
      </w:r>
    </w:p>
    <w:p w14:paraId="130BEE16" w14:textId="0393BB80" w:rsidR="22BEC04E" w:rsidRPr="00F6682C" w:rsidRDefault="22BEC04E" w:rsidP="22BEC04E">
      <w:pPr>
        <w:spacing w:after="0" w:line="240" w:lineRule="auto"/>
        <w:jc w:val="both"/>
        <w:rPr>
          <w:rFonts w:ascii="Arial" w:eastAsia="Arial" w:hAnsi="Arial" w:cs="Arial"/>
          <w:color w:val="000000" w:themeColor="text1"/>
        </w:rPr>
      </w:pPr>
    </w:p>
    <w:p w14:paraId="589028B1" w14:textId="2F9F748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Os registros das operações consideradas como atípicas ou suspeitas será feito pelo responsável pela PLD para todas as pessoas físicas com as quais estabeleça qualquer tipo de relação jurídica, conservando-o durante um período mínimo de 10 (dez) anos, contados da conclusão da operação ou da extinção da relação jurídica. </w:t>
      </w:r>
    </w:p>
    <w:p w14:paraId="715D91E5" w14:textId="1705D9B9" w:rsidR="22BEC04E" w:rsidRPr="00F6682C" w:rsidRDefault="22BEC04E" w:rsidP="22BEC04E">
      <w:pPr>
        <w:spacing w:after="0" w:line="240" w:lineRule="auto"/>
        <w:jc w:val="both"/>
        <w:rPr>
          <w:rFonts w:ascii="Arial" w:eastAsia="Arial" w:hAnsi="Arial" w:cs="Arial"/>
          <w:color w:val="000000" w:themeColor="text1"/>
        </w:rPr>
      </w:pPr>
    </w:p>
    <w:p w14:paraId="1679DE46" w14:textId="061E4D1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No mesmo sentido, quando o cooperado efetuar movimentações de recursos em espécie, ainda que realizadas por meio de crédito em conta bancária da </w:t>
      </w:r>
      <w:r w:rsidR="763BD44C" w:rsidRPr="00F6682C">
        <w:rPr>
          <w:rFonts w:ascii="Arial" w:eastAsia="Arial" w:hAnsi="Arial" w:cs="Arial"/>
          <w:color w:val="000000" w:themeColor="text1"/>
        </w:rPr>
        <w:t>FUNDCOOP</w:t>
      </w:r>
      <w:r w:rsidRPr="00F6682C">
        <w:rPr>
          <w:rFonts w:ascii="Arial" w:eastAsia="Arial" w:hAnsi="Arial" w:cs="Arial"/>
          <w:color w:val="000000" w:themeColor="text1"/>
        </w:rPr>
        <w:t xml:space="preserve">, de valor individual superior a R$ </w:t>
      </w:r>
      <w:r w:rsidR="06F4D370" w:rsidRPr="00F6682C">
        <w:rPr>
          <w:rFonts w:ascii="Arial" w:eastAsia="Arial" w:hAnsi="Arial" w:cs="Arial"/>
          <w:color w:val="000000" w:themeColor="text1"/>
        </w:rPr>
        <w:t>1</w:t>
      </w:r>
      <w:r w:rsidRPr="00F6682C">
        <w:rPr>
          <w:rFonts w:ascii="Arial" w:eastAsia="Arial" w:hAnsi="Arial" w:cs="Arial"/>
          <w:color w:val="000000" w:themeColor="text1"/>
        </w:rPr>
        <w:t xml:space="preserve">0.000,00 (vinte mil reais), além das informações das operações gerais que são registradas no sistema, a </w:t>
      </w:r>
      <w:r w:rsidR="3D762CE9" w:rsidRPr="00F6682C">
        <w:rPr>
          <w:rFonts w:ascii="Arial" w:eastAsia="Arial" w:hAnsi="Arial" w:cs="Arial"/>
          <w:color w:val="000000" w:themeColor="text1"/>
        </w:rPr>
        <w:t>FUNDCOOP</w:t>
      </w:r>
      <w:r w:rsidRPr="00F6682C">
        <w:rPr>
          <w:rFonts w:ascii="Arial" w:eastAsia="Arial" w:hAnsi="Arial" w:cs="Arial"/>
          <w:color w:val="000000" w:themeColor="text1"/>
        </w:rPr>
        <w:t xml:space="preserve"> incluirá no registro o nome e o respectivo número de inscrição no CPF do portador dos recursos. </w:t>
      </w:r>
    </w:p>
    <w:p w14:paraId="75AB93C0" w14:textId="472C6A4D" w:rsidR="22BEC04E" w:rsidRPr="00F6682C" w:rsidRDefault="22BEC04E" w:rsidP="22BEC04E">
      <w:pPr>
        <w:spacing w:after="0" w:line="240" w:lineRule="auto"/>
        <w:jc w:val="both"/>
        <w:rPr>
          <w:rFonts w:ascii="Arial" w:eastAsia="Arial" w:hAnsi="Arial" w:cs="Arial"/>
          <w:color w:val="000000" w:themeColor="text1"/>
        </w:rPr>
      </w:pPr>
    </w:p>
    <w:p w14:paraId="0A67F1AB" w14:textId="27B61257"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operações </w:t>
      </w:r>
      <w:r w:rsidRPr="00F6682C">
        <w:rPr>
          <w:rFonts w:ascii="Arial" w:eastAsia="Arial" w:hAnsi="Arial" w:cs="Arial"/>
          <w:b/>
          <w:bCs/>
          <w:color w:val="000000" w:themeColor="text1"/>
        </w:rPr>
        <w:t>em espécie, ainda que realizadas por meio de crédito em conta bancária da COOPTEK, de valor individual igual ou superior a R$50.000,00 (cinquenta mil reais)</w:t>
      </w:r>
      <w:r w:rsidRPr="00F6682C">
        <w:rPr>
          <w:rFonts w:ascii="Arial" w:eastAsia="Arial" w:hAnsi="Arial" w:cs="Arial"/>
          <w:color w:val="000000" w:themeColor="text1"/>
        </w:rPr>
        <w:t xml:space="preserve"> deverão ter procedimento específicos na </w:t>
      </w:r>
      <w:r w:rsidR="30D00260" w:rsidRPr="00F6682C">
        <w:rPr>
          <w:rFonts w:ascii="Arial" w:eastAsia="Arial" w:hAnsi="Arial" w:cs="Arial"/>
          <w:color w:val="000000" w:themeColor="text1"/>
        </w:rPr>
        <w:t>FUNDCOOP</w:t>
      </w:r>
      <w:r w:rsidRPr="00F6682C">
        <w:rPr>
          <w:rFonts w:ascii="Arial" w:eastAsia="Arial" w:hAnsi="Arial" w:cs="Arial"/>
          <w:color w:val="000000" w:themeColor="text1"/>
        </w:rPr>
        <w:t>.</w:t>
      </w:r>
    </w:p>
    <w:p w14:paraId="418FF030" w14:textId="3057B9EE" w:rsidR="22BEC04E" w:rsidRPr="00F6682C" w:rsidRDefault="22BEC04E" w:rsidP="22BEC04E">
      <w:pPr>
        <w:spacing w:after="0" w:line="240" w:lineRule="auto"/>
        <w:jc w:val="both"/>
        <w:rPr>
          <w:rFonts w:ascii="Arial" w:eastAsia="Arial" w:hAnsi="Arial" w:cs="Arial"/>
          <w:color w:val="000000" w:themeColor="text1"/>
        </w:rPr>
      </w:pPr>
    </w:p>
    <w:p w14:paraId="78B40BA1" w14:textId="2E7AC0AC"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Para as movimentações de depósito, aporte de capital ou pagamento de empréstimo em espécie de valor individual </w:t>
      </w:r>
      <w:r w:rsidRPr="00F6682C">
        <w:rPr>
          <w:rFonts w:ascii="Arial" w:eastAsia="Arial" w:hAnsi="Arial" w:cs="Arial"/>
          <w:b/>
          <w:bCs/>
          <w:color w:val="000000" w:themeColor="text1"/>
        </w:rPr>
        <w:t>igual ou superior a R$ 50.000,00</w:t>
      </w:r>
      <w:r w:rsidRPr="00F6682C">
        <w:rPr>
          <w:rFonts w:ascii="Arial" w:eastAsia="Arial" w:hAnsi="Arial" w:cs="Arial"/>
          <w:color w:val="000000" w:themeColor="text1"/>
        </w:rPr>
        <w:t xml:space="preserve"> (cinquenta mil reais), além de incluir no registro as informações gerais, será exigido ao cooperado preencher e assinar a Declaração de Procedência de Recursos </w:t>
      </w:r>
      <w:r w:rsidRPr="00F6682C">
        <w:rPr>
          <w:rFonts w:ascii="Arial" w:eastAsia="Arial" w:hAnsi="Arial" w:cs="Arial"/>
          <w:b/>
          <w:bCs/>
          <w:color w:val="000000" w:themeColor="text1"/>
        </w:rPr>
        <w:t>(Anexo II)</w:t>
      </w:r>
      <w:r w:rsidRPr="00F6682C">
        <w:rPr>
          <w:rFonts w:ascii="Arial" w:eastAsia="Arial" w:hAnsi="Arial" w:cs="Arial"/>
          <w:color w:val="000000" w:themeColor="text1"/>
        </w:rPr>
        <w:t xml:space="preserve"> que inclui as seguintes informações: </w:t>
      </w:r>
    </w:p>
    <w:p w14:paraId="074E127F" w14:textId="5ABAB6C7" w:rsidR="22BEC04E" w:rsidRPr="00F6682C" w:rsidRDefault="22BEC04E" w:rsidP="22BEC04E">
      <w:pPr>
        <w:spacing w:after="0" w:line="240" w:lineRule="auto"/>
        <w:jc w:val="both"/>
        <w:rPr>
          <w:rFonts w:ascii="Arial" w:eastAsia="Arial" w:hAnsi="Arial" w:cs="Arial"/>
          <w:color w:val="000000" w:themeColor="text1"/>
        </w:rPr>
      </w:pPr>
    </w:p>
    <w:p w14:paraId="3C8A3576" w14:textId="28D05E45"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o nome e o respectivo número de inscrição no CPF ou no CNPJ, conforme o caso, do proprietário dos recursos; </w:t>
      </w:r>
    </w:p>
    <w:p w14:paraId="4F6C898C" w14:textId="5047DD2D" w:rsidR="22BEC04E" w:rsidRPr="00F6682C" w:rsidRDefault="22BEC04E" w:rsidP="22BEC04E">
      <w:pPr>
        <w:spacing w:after="0" w:line="240" w:lineRule="auto"/>
        <w:jc w:val="both"/>
        <w:rPr>
          <w:rFonts w:ascii="Arial" w:eastAsia="Arial" w:hAnsi="Arial" w:cs="Arial"/>
          <w:color w:val="000000" w:themeColor="text1"/>
        </w:rPr>
      </w:pPr>
    </w:p>
    <w:p w14:paraId="5E559A97" w14:textId="78E5ED30"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b) o nome e o respectivo número de inscrição no CPF do portador dos recursos; e </w:t>
      </w:r>
    </w:p>
    <w:p w14:paraId="3FE814A5" w14:textId="10EAE257" w:rsidR="22BEC04E" w:rsidRPr="00F6682C" w:rsidRDefault="22BEC04E" w:rsidP="22BEC04E">
      <w:pPr>
        <w:spacing w:after="0" w:line="240" w:lineRule="auto"/>
        <w:jc w:val="both"/>
        <w:rPr>
          <w:rFonts w:ascii="Arial" w:eastAsia="Arial" w:hAnsi="Arial" w:cs="Arial"/>
          <w:color w:val="000000" w:themeColor="text1"/>
        </w:rPr>
      </w:pPr>
    </w:p>
    <w:p w14:paraId="22D2792C" w14:textId="02E178E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 a origem dos recursos depositados ou aportados. </w:t>
      </w:r>
    </w:p>
    <w:p w14:paraId="4DC40F92" w14:textId="1406CEEA" w:rsidR="22BEC04E" w:rsidRPr="00F6682C" w:rsidRDefault="22BEC04E" w:rsidP="22BEC04E">
      <w:pPr>
        <w:spacing w:after="0" w:line="240" w:lineRule="auto"/>
        <w:jc w:val="both"/>
        <w:rPr>
          <w:rFonts w:ascii="Arial" w:eastAsia="Arial" w:hAnsi="Arial" w:cs="Arial"/>
          <w:color w:val="000000" w:themeColor="text1"/>
        </w:rPr>
      </w:pPr>
    </w:p>
    <w:p w14:paraId="7120D350" w14:textId="47B1D31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lastRenderedPageBreak/>
        <w:t xml:space="preserve">Na hipótese de recusa do cooperado ou do portador dos recursos em prestar a informação, a </w:t>
      </w:r>
      <w:r w:rsidR="500FD6E7" w:rsidRPr="00F6682C">
        <w:rPr>
          <w:rFonts w:ascii="Arial" w:eastAsia="Arial" w:hAnsi="Arial" w:cs="Arial"/>
          <w:color w:val="000000" w:themeColor="text1"/>
        </w:rPr>
        <w:t>FUNDCOOP</w:t>
      </w:r>
      <w:r w:rsidRPr="00F6682C">
        <w:rPr>
          <w:rFonts w:ascii="Arial" w:eastAsia="Arial" w:hAnsi="Arial" w:cs="Arial"/>
          <w:color w:val="000000" w:themeColor="text1"/>
        </w:rPr>
        <w:t xml:space="preserve"> deve registrar o fato e utilizar essa informação nos procedimentos de monitoramento, seleção e análise. </w:t>
      </w:r>
    </w:p>
    <w:p w14:paraId="35795DCA" w14:textId="5B5E4BA2" w:rsidR="22BEC04E" w:rsidRPr="00F6682C" w:rsidRDefault="22BEC04E" w:rsidP="22BEC04E">
      <w:pPr>
        <w:spacing w:after="0" w:line="240" w:lineRule="auto"/>
        <w:jc w:val="both"/>
        <w:rPr>
          <w:rFonts w:ascii="Arial" w:eastAsia="Arial" w:hAnsi="Arial" w:cs="Arial"/>
          <w:color w:val="000000" w:themeColor="text1"/>
        </w:rPr>
      </w:pPr>
    </w:p>
    <w:p w14:paraId="31514A2F" w14:textId="46542B5B"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6.3. OPERAÇÕES DE SAQUE </w:t>
      </w:r>
    </w:p>
    <w:p w14:paraId="1DD313E2" w14:textId="338E77F3" w:rsidR="22BEC04E" w:rsidRPr="00F6682C" w:rsidRDefault="22BEC04E" w:rsidP="22BEC04E">
      <w:pPr>
        <w:spacing w:after="0" w:line="240" w:lineRule="auto"/>
        <w:jc w:val="both"/>
        <w:rPr>
          <w:rFonts w:ascii="Arial" w:eastAsia="Arial" w:hAnsi="Arial" w:cs="Arial"/>
          <w:color w:val="000000" w:themeColor="text1"/>
        </w:rPr>
      </w:pPr>
    </w:p>
    <w:p w14:paraId="7249C902" w14:textId="3B7EEC09"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06153F08" w:rsidRPr="00F6682C">
        <w:rPr>
          <w:rFonts w:ascii="Arial" w:eastAsia="Arial" w:hAnsi="Arial" w:cs="Arial"/>
          <w:color w:val="000000" w:themeColor="text1"/>
        </w:rPr>
        <w:t>FUNDCOOP</w:t>
      </w:r>
      <w:r w:rsidRPr="00F6682C">
        <w:rPr>
          <w:rFonts w:ascii="Arial" w:eastAsia="Arial" w:hAnsi="Arial" w:cs="Arial"/>
          <w:color w:val="000000" w:themeColor="text1"/>
        </w:rPr>
        <w:t xml:space="preserve"> </w:t>
      </w:r>
      <w:r w:rsidRPr="00F6682C">
        <w:rPr>
          <w:rFonts w:ascii="Arial" w:eastAsia="Arial" w:hAnsi="Arial" w:cs="Arial"/>
          <w:b/>
          <w:bCs/>
          <w:color w:val="000000" w:themeColor="text1"/>
        </w:rPr>
        <w:t>não efetua operações de saque</w:t>
      </w:r>
      <w:r w:rsidRPr="00F6682C">
        <w:rPr>
          <w:rFonts w:ascii="Arial" w:eastAsia="Arial" w:hAnsi="Arial" w:cs="Arial"/>
          <w:color w:val="000000" w:themeColor="text1"/>
        </w:rPr>
        <w:t xml:space="preserve">, porém em casos em que o cooperado necessita fazer o saque, orienta sobre o correto procedimento de provisionamento junto a instituição bancária onde será realizado o saque em espécie. </w:t>
      </w:r>
    </w:p>
    <w:p w14:paraId="1EF13FE6" w14:textId="6C588E9B" w:rsidR="22BEC04E" w:rsidRPr="00F6682C" w:rsidRDefault="22BEC04E" w:rsidP="22BEC04E">
      <w:pPr>
        <w:spacing w:after="0" w:line="240" w:lineRule="auto"/>
        <w:jc w:val="both"/>
        <w:rPr>
          <w:rFonts w:ascii="Arial" w:eastAsia="Arial" w:hAnsi="Arial" w:cs="Arial"/>
          <w:color w:val="000000" w:themeColor="text1"/>
        </w:rPr>
      </w:pPr>
    </w:p>
    <w:p w14:paraId="5CF9A0F1" w14:textId="2B49469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7. AVALIAÇÃO INTERNA DE RISCO</w:t>
      </w:r>
      <w:r w:rsidRPr="00F6682C">
        <w:rPr>
          <w:rFonts w:ascii="Arial" w:eastAsia="Arial" w:hAnsi="Arial" w:cs="Arial"/>
          <w:color w:val="000000" w:themeColor="text1"/>
        </w:rPr>
        <w:t xml:space="preserve"> </w:t>
      </w:r>
    </w:p>
    <w:p w14:paraId="4D9DA40E" w14:textId="753C48F9" w:rsidR="22BEC04E" w:rsidRPr="00F6682C" w:rsidRDefault="22BEC04E" w:rsidP="22BEC04E">
      <w:pPr>
        <w:spacing w:after="0" w:line="240" w:lineRule="auto"/>
        <w:jc w:val="both"/>
        <w:rPr>
          <w:rFonts w:ascii="Arial" w:eastAsia="Arial" w:hAnsi="Arial" w:cs="Arial"/>
          <w:color w:val="000000" w:themeColor="text1"/>
        </w:rPr>
      </w:pPr>
    </w:p>
    <w:p w14:paraId="617B5936" w14:textId="5F169DED"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7479B40E" w:rsidRPr="00F6682C">
        <w:rPr>
          <w:rFonts w:ascii="Arial" w:eastAsia="Arial" w:hAnsi="Arial" w:cs="Arial"/>
          <w:color w:val="000000" w:themeColor="text1"/>
        </w:rPr>
        <w:t>FUNDCOOP</w:t>
      </w:r>
      <w:r w:rsidRPr="00F6682C">
        <w:rPr>
          <w:rFonts w:ascii="Arial" w:eastAsia="Arial" w:hAnsi="Arial" w:cs="Arial"/>
          <w:color w:val="000000" w:themeColor="text1"/>
        </w:rPr>
        <w:t xml:space="preserve"> deve realizar avaliação interna com o objetivo de identificar e mensurar o risco de utilização de seus produtos e serviços na prática da lavagem de dinheiro e do financiamento do terrorismo.</w:t>
      </w:r>
    </w:p>
    <w:p w14:paraId="40CBB929" w14:textId="1B8BB4D9" w:rsidR="22BEC04E" w:rsidRPr="00F6682C" w:rsidRDefault="22BEC04E" w:rsidP="22BEC04E">
      <w:pPr>
        <w:spacing w:after="0" w:line="240" w:lineRule="auto"/>
        <w:jc w:val="both"/>
        <w:rPr>
          <w:rFonts w:ascii="Arial" w:eastAsia="Arial" w:hAnsi="Arial" w:cs="Arial"/>
          <w:color w:val="000000" w:themeColor="text1"/>
        </w:rPr>
      </w:pPr>
    </w:p>
    <w:p w14:paraId="0B63421D" w14:textId="7991F38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Para identificação do risco a avaliação interna deve considerar, no mínimo, os perfis de risco:</w:t>
      </w:r>
    </w:p>
    <w:p w14:paraId="2BE6FC51" w14:textId="6BABCC42" w:rsidR="22BEC04E" w:rsidRPr="00F6682C" w:rsidRDefault="22BEC04E" w:rsidP="22BEC04E">
      <w:pPr>
        <w:spacing w:after="0" w:line="240" w:lineRule="auto"/>
        <w:jc w:val="both"/>
        <w:rPr>
          <w:rFonts w:ascii="Arial" w:eastAsia="Arial" w:hAnsi="Arial" w:cs="Arial"/>
          <w:color w:val="000000" w:themeColor="text1"/>
        </w:rPr>
      </w:pPr>
    </w:p>
    <w:p w14:paraId="4E786C2F" w14:textId="23866AD1"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I </w:t>
      </w:r>
      <w:r w:rsidRPr="00F6682C">
        <w:rPr>
          <w:rFonts w:ascii="Arial" w:eastAsia="Arial" w:hAnsi="Arial" w:cs="Arial"/>
          <w:color w:val="000000" w:themeColor="text1"/>
        </w:rPr>
        <w:t xml:space="preserve">- </w:t>
      </w:r>
      <w:proofErr w:type="gramStart"/>
      <w:r w:rsidRPr="00F6682C">
        <w:rPr>
          <w:rFonts w:ascii="Arial" w:eastAsia="Arial" w:hAnsi="Arial" w:cs="Arial"/>
          <w:color w:val="000000" w:themeColor="text1"/>
        </w:rPr>
        <w:t>dos</w:t>
      </w:r>
      <w:proofErr w:type="gramEnd"/>
      <w:r w:rsidRPr="00F6682C">
        <w:rPr>
          <w:rFonts w:ascii="Arial" w:eastAsia="Arial" w:hAnsi="Arial" w:cs="Arial"/>
          <w:color w:val="000000" w:themeColor="text1"/>
        </w:rPr>
        <w:t xml:space="preserve"> cooperados/clientes;</w:t>
      </w:r>
    </w:p>
    <w:p w14:paraId="42327B59" w14:textId="435CF6EE" w:rsidR="1F04A421" w:rsidRPr="00F6682C" w:rsidRDefault="1F04A421" w:rsidP="22BEC04E">
      <w:pPr>
        <w:shd w:val="clear" w:color="auto" w:fill="FFFFFF" w:themeFill="background1"/>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São funcionários em regime de CLT e prestadores de serviços de caráter não eventual das empresas conveniadas, autorizadas a funcionar pelo Banco Central e no estatuto social da Cooperativa, na qual consideramos de baixo risco, uma que vez que realiza apenas operações de capital e empréstimos com desconto em folha de pagamento. </w:t>
      </w:r>
    </w:p>
    <w:p w14:paraId="78E380D4" w14:textId="38BD82C7" w:rsidR="22BEC04E" w:rsidRPr="00F6682C" w:rsidRDefault="22BEC04E" w:rsidP="22BEC04E">
      <w:pPr>
        <w:shd w:val="clear" w:color="auto" w:fill="FFFFFF" w:themeFill="background1"/>
        <w:spacing w:after="0" w:line="240" w:lineRule="auto"/>
        <w:jc w:val="both"/>
        <w:rPr>
          <w:rFonts w:ascii="Times New Roman" w:hAnsi="Times New Roman"/>
          <w:color w:val="000000" w:themeColor="text1"/>
        </w:rPr>
      </w:pPr>
    </w:p>
    <w:p w14:paraId="375136DC" w14:textId="18F850B8"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 xml:space="preserve">II </w:t>
      </w:r>
      <w:r w:rsidRPr="00F6682C">
        <w:rPr>
          <w:rFonts w:ascii="Arial" w:eastAsia="Arial" w:hAnsi="Arial" w:cs="Arial"/>
          <w:color w:val="000000" w:themeColor="text1"/>
        </w:rPr>
        <w:t xml:space="preserve">- </w:t>
      </w:r>
      <w:proofErr w:type="gramStart"/>
      <w:r w:rsidRPr="00F6682C">
        <w:rPr>
          <w:rFonts w:ascii="Arial" w:eastAsia="Arial" w:hAnsi="Arial" w:cs="Arial"/>
          <w:color w:val="000000" w:themeColor="text1"/>
        </w:rPr>
        <w:t>da</w:t>
      </w:r>
      <w:proofErr w:type="gramEnd"/>
      <w:r w:rsidRPr="00F6682C">
        <w:rPr>
          <w:rFonts w:ascii="Arial" w:eastAsia="Arial" w:hAnsi="Arial" w:cs="Arial"/>
          <w:color w:val="000000" w:themeColor="text1"/>
        </w:rPr>
        <w:t xml:space="preserve"> cooperativa incluindo o modelo de negócio e a área geográfica de atuação;</w:t>
      </w:r>
    </w:p>
    <w:p w14:paraId="78642E6E" w14:textId="2423DA56" w:rsidR="1F04A421" w:rsidRPr="00F6682C" w:rsidRDefault="1F04A421" w:rsidP="22BEC04E">
      <w:pPr>
        <w:tabs>
          <w:tab w:val="left" w:pos="142"/>
          <w:tab w:val="left" w:pos="284"/>
        </w:tabs>
        <w:spacing w:after="125" w:line="240" w:lineRule="auto"/>
        <w:jc w:val="both"/>
        <w:rPr>
          <w:rFonts w:ascii="Times New Roman" w:hAnsi="Times New Roman"/>
          <w:color w:val="000000" w:themeColor="text1"/>
        </w:rPr>
      </w:pPr>
      <w:r w:rsidRPr="00F6682C">
        <w:rPr>
          <w:rFonts w:ascii="Arial" w:eastAsia="Arial" w:hAnsi="Arial" w:cs="Arial"/>
          <w:color w:val="000000" w:themeColor="text1"/>
        </w:rPr>
        <w:t>Cooperativa de Crédito Mútuo autorizada a associar os empregados e prestadores de serviços de caráter não eventual das empresas Tupy Minas Gerais Ltda</w:t>
      </w:r>
      <w:r w:rsidR="39298DA8" w:rsidRPr="00F6682C">
        <w:rPr>
          <w:rFonts w:ascii="Arial" w:eastAsia="Arial" w:hAnsi="Arial" w:cs="Arial"/>
          <w:color w:val="000000" w:themeColor="text1"/>
        </w:rPr>
        <w:t xml:space="preserve"> e </w:t>
      </w:r>
      <w:proofErr w:type="spellStart"/>
      <w:r w:rsidR="39298DA8" w:rsidRPr="00F6682C">
        <w:rPr>
          <w:rFonts w:ascii="Arial" w:eastAsia="Arial" w:hAnsi="Arial" w:cs="Arial"/>
          <w:color w:val="000000" w:themeColor="text1"/>
        </w:rPr>
        <w:t>Nemak</w:t>
      </w:r>
      <w:proofErr w:type="spellEnd"/>
      <w:r w:rsidR="39298DA8" w:rsidRPr="00F6682C">
        <w:rPr>
          <w:rFonts w:ascii="Arial" w:eastAsia="Arial" w:hAnsi="Arial" w:cs="Arial"/>
          <w:color w:val="000000" w:themeColor="text1"/>
        </w:rPr>
        <w:t xml:space="preserve"> Alumínio do Brasil Ltda,</w:t>
      </w:r>
      <w:r w:rsidRPr="00F6682C">
        <w:rPr>
          <w:rFonts w:ascii="Arial" w:eastAsia="Arial" w:hAnsi="Arial" w:cs="Arial"/>
          <w:color w:val="000000" w:themeColor="text1"/>
        </w:rPr>
        <w:t xml:space="preserve"> limitada dentro das dependências das respectivas empresas, na qual consideramos de baixo risco, tendo em vista a baixa complexidade dos produtos e serviços oferecidos pela cooperativa.</w:t>
      </w:r>
      <w:r w:rsidRPr="00F6682C">
        <w:rPr>
          <w:rFonts w:ascii="Times New Roman" w:hAnsi="Times New Roman"/>
          <w:color w:val="000000" w:themeColor="text1"/>
        </w:rPr>
        <w:t xml:space="preserve"> </w:t>
      </w:r>
    </w:p>
    <w:p w14:paraId="3B11721E" w14:textId="06841512" w:rsidR="1F04A421" w:rsidRPr="00F6682C" w:rsidRDefault="1F04A421"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III</w:t>
      </w:r>
      <w:r w:rsidRPr="00F6682C">
        <w:rPr>
          <w:rFonts w:ascii="Arial" w:eastAsia="Arial" w:hAnsi="Arial" w:cs="Arial"/>
          <w:color w:val="000000" w:themeColor="text1"/>
        </w:rPr>
        <w:t xml:space="preserve"> - das operações, transações, produtos e serviços, abrangendo todos os canais de distribuição e a utilização de novas tecnologias; e</w:t>
      </w:r>
    </w:p>
    <w:p w14:paraId="0FF6AFDF" w14:textId="7455A21F" w:rsidR="1F04A421" w:rsidRPr="00F6682C" w:rsidRDefault="1F04A421" w:rsidP="22BEC04E">
      <w:pPr>
        <w:tabs>
          <w:tab w:val="left" w:pos="142"/>
          <w:tab w:val="left" w:pos="284"/>
        </w:tabs>
        <w:spacing w:after="125"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Atua somente na captação de recursos por meio de capitalização mensal e na realização das operações de crédito consignadas em folha de pagamento, sendo registradas no sistema FacCred da Fácil </w:t>
      </w:r>
      <w:r w:rsidR="093A2DE4" w:rsidRPr="00F6682C">
        <w:rPr>
          <w:rFonts w:ascii="Arial" w:eastAsia="Arial" w:hAnsi="Arial" w:cs="Arial"/>
          <w:color w:val="000000" w:themeColor="text1"/>
        </w:rPr>
        <w:t>Tech</w:t>
      </w:r>
      <w:r w:rsidRPr="00F6682C">
        <w:rPr>
          <w:rFonts w:ascii="Arial" w:eastAsia="Arial" w:hAnsi="Arial" w:cs="Arial"/>
          <w:color w:val="000000" w:themeColor="text1"/>
        </w:rPr>
        <w:t xml:space="preserve"> e acompanhadas pelas auditorias além de relatórios do Banco Central. Consideramos as operações com os cooperados de baixo risco para lavagem de dinheiro, tendo em vista que são realizadas via desconto em folha de pagamento e repassada na conta corrente de titularidade da Cooperativa pela empresa conveniada.</w:t>
      </w:r>
    </w:p>
    <w:p w14:paraId="6766D1CD" w14:textId="6891E80A" w:rsidR="1F04A421" w:rsidRPr="00F6682C" w:rsidRDefault="1F04A421" w:rsidP="22BEC04E">
      <w:pPr>
        <w:shd w:val="clear" w:color="auto" w:fill="FFFFFF" w:themeFill="background1"/>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IV</w:t>
      </w:r>
      <w:r w:rsidRPr="00F6682C">
        <w:rPr>
          <w:rFonts w:ascii="Arial" w:eastAsia="Arial" w:hAnsi="Arial" w:cs="Arial"/>
          <w:color w:val="000000" w:themeColor="text1"/>
        </w:rPr>
        <w:t xml:space="preserve"> – </w:t>
      </w:r>
      <w:proofErr w:type="gramStart"/>
      <w:r w:rsidRPr="00F6682C">
        <w:rPr>
          <w:rFonts w:ascii="Arial" w:eastAsia="Arial" w:hAnsi="Arial" w:cs="Arial"/>
          <w:color w:val="000000" w:themeColor="text1"/>
        </w:rPr>
        <w:t>das</w:t>
      </w:r>
      <w:proofErr w:type="gramEnd"/>
      <w:r w:rsidRPr="00F6682C">
        <w:rPr>
          <w:rFonts w:ascii="Arial" w:eastAsia="Arial" w:hAnsi="Arial" w:cs="Arial"/>
          <w:color w:val="000000" w:themeColor="text1"/>
        </w:rPr>
        <w:t xml:space="preserve"> atividades exercidas pelos funcionários, parceiros e prestadores de serviços terceirizados;</w:t>
      </w:r>
    </w:p>
    <w:p w14:paraId="4237CF6B" w14:textId="590696C5" w:rsidR="1F04A421" w:rsidRPr="00F6682C" w:rsidRDefault="1F04A421" w:rsidP="22BEC04E">
      <w:pPr>
        <w:tabs>
          <w:tab w:val="left" w:pos="142"/>
          <w:tab w:val="left" w:pos="284"/>
        </w:tabs>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Todas as operações são realizadas de forma a não ocorrer segregação de função e acompanhada pela Diretoria Executiva e Conselho Fiscal da cooperativa as atividades exercidas por terceirizados são pautadas em contratos de prestação com empresas de perfil libado, diante disso consideramos de baixo risco. </w:t>
      </w:r>
    </w:p>
    <w:p w14:paraId="5C9D39F0" w14:textId="4EB1E4DE" w:rsidR="22BEC04E" w:rsidRPr="00F6682C" w:rsidRDefault="22BEC04E" w:rsidP="22BEC04E">
      <w:pPr>
        <w:tabs>
          <w:tab w:val="left" w:pos="142"/>
          <w:tab w:val="left" w:pos="284"/>
        </w:tabs>
        <w:spacing w:after="0" w:line="240" w:lineRule="auto"/>
        <w:jc w:val="both"/>
        <w:rPr>
          <w:rFonts w:ascii="Arial" w:eastAsia="Arial" w:hAnsi="Arial" w:cs="Arial"/>
          <w:color w:val="000000" w:themeColor="text1"/>
        </w:rPr>
      </w:pPr>
    </w:p>
    <w:p w14:paraId="0875DABB" w14:textId="57EC3CA7" w:rsidR="1F04A421" w:rsidRPr="00F6682C" w:rsidRDefault="1F04A421" w:rsidP="22BEC04E">
      <w:pPr>
        <w:tabs>
          <w:tab w:val="left" w:pos="142"/>
          <w:tab w:val="left" w:pos="284"/>
        </w:tabs>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 cooperativa adota o acompanhamento e avaliação interna de risco de forma simplificada, tendo em vista a complexidade dos produtos e serviços oferecidos.</w:t>
      </w:r>
    </w:p>
    <w:p w14:paraId="4EEC8B65" w14:textId="3301EE3F" w:rsidR="22BEC04E" w:rsidRDefault="22BEC04E" w:rsidP="22BEC04E">
      <w:pPr>
        <w:tabs>
          <w:tab w:val="left" w:pos="142"/>
          <w:tab w:val="left" w:pos="284"/>
        </w:tabs>
        <w:spacing w:after="0" w:line="240" w:lineRule="auto"/>
        <w:jc w:val="both"/>
        <w:rPr>
          <w:rFonts w:ascii="Arial" w:eastAsia="Arial" w:hAnsi="Arial" w:cs="Arial"/>
          <w:color w:val="000000" w:themeColor="text1"/>
        </w:rPr>
      </w:pPr>
    </w:p>
    <w:p w14:paraId="7816A4FE" w14:textId="77777777" w:rsidR="00600E13" w:rsidRDefault="00600E13" w:rsidP="22BEC04E">
      <w:pPr>
        <w:tabs>
          <w:tab w:val="left" w:pos="142"/>
          <w:tab w:val="left" w:pos="284"/>
        </w:tabs>
        <w:spacing w:after="0" w:line="240" w:lineRule="auto"/>
        <w:jc w:val="both"/>
        <w:rPr>
          <w:rFonts w:ascii="Arial" w:eastAsia="Arial" w:hAnsi="Arial" w:cs="Arial"/>
          <w:color w:val="000000" w:themeColor="text1"/>
        </w:rPr>
      </w:pPr>
    </w:p>
    <w:p w14:paraId="6C45E0E4" w14:textId="77777777" w:rsidR="00600E13" w:rsidRDefault="00600E13" w:rsidP="22BEC04E">
      <w:pPr>
        <w:tabs>
          <w:tab w:val="left" w:pos="142"/>
          <w:tab w:val="left" w:pos="284"/>
        </w:tabs>
        <w:spacing w:after="0" w:line="240" w:lineRule="auto"/>
        <w:jc w:val="both"/>
        <w:rPr>
          <w:rFonts w:ascii="Arial" w:eastAsia="Arial" w:hAnsi="Arial" w:cs="Arial"/>
          <w:color w:val="000000" w:themeColor="text1"/>
        </w:rPr>
      </w:pPr>
    </w:p>
    <w:p w14:paraId="34652884" w14:textId="77777777" w:rsidR="00600E13" w:rsidRPr="00F6682C" w:rsidRDefault="00600E13" w:rsidP="22BEC04E">
      <w:pPr>
        <w:tabs>
          <w:tab w:val="left" w:pos="142"/>
          <w:tab w:val="left" w:pos="284"/>
        </w:tabs>
        <w:spacing w:after="0" w:line="240" w:lineRule="auto"/>
        <w:jc w:val="both"/>
        <w:rPr>
          <w:rFonts w:ascii="Arial" w:eastAsia="Arial" w:hAnsi="Arial" w:cs="Arial"/>
          <w:color w:val="000000" w:themeColor="text1"/>
        </w:rPr>
      </w:pPr>
    </w:p>
    <w:p w14:paraId="3246EF71" w14:textId="5E725C50" w:rsidR="1F04A421" w:rsidRPr="00F6682C" w:rsidRDefault="1F04A421" w:rsidP="22BEC04E">
      <w:pPr>
        <w:tabs>
          <w:tab w:val="left" w:pos="142"/>
          <w:tab w:val="left" w:pos="284"/>
        </w:tabs>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lastRenderedPageBreak/>
        <w:t>Considerando à sua probabilidade de ocorrência e a magnitude dos impactos financeiros, jurídico, reputacional e socioambiental, não identificamos nenhum risco significativo para acompanhamento contínuo.</w:t>
      </w:r>
    </w:p>
    <w:p w14:paraId="1D400C97" w14:textId="0D278D8D" w:rsidR="22BEC04E" w:rsidRDefault="22BEC04E" w:rsidP="22BEC04E">
      <w:pPr>
        <w:tabs>
          <w:tab w:val="left" w:pos="142"/>
          <w:tab w:val="left" w:pos="284"/>
        </w:tabs>
        <w:spacing w:after="0" w:line="240" w:lineRule="auto"/>
        <w:jc w:val="both"/>
        <w:rPr>
          <w:rFonts w:ascii="Arial" w:eastAsia="Arial" w:hAnsi="Arial" w:cs="Arial"/>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360"/>
        <w:gridCol w:w="1785"/>
        <w:gridCol w:w="1245"/>
        <w:gridCol w:w="1665"/>
        <w:gridCol w:w="1530"/>
      </w:tblGrid>
      <w:tr w:rsidR="22BEC04E" w14:paraId="074F75BB" w14:textId="77777777" w:rsidTr="22BEC04E">
        <w:trPr>
          <w:trHeight w:val="195"/>
        </w:trPr>
        <w:tc>
          <w:tcPr>
            <w:tcW w:w="3360"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041112FA" w14:textId="2F1875D2" w:rsidR="22BEC04E" w:rsidRDefault="22BEC04E" w:rsidP="22BEC04E">
            <w:pPr>
              <w:spacing w:after="0" w:line="240" w:lineRule="auto"/>
              <w:jc w:val="center"/>
              <w:rPr>
                <w:rFonts w:ascii="Times New Roman" w:hAnsi="Times New Roman"/>
                <w:sz w:val="24"/>
                <w:szCs w:val="24"/>
              </w:rPr>
            </w:pPr>
            <w:r w:rsidRPr="22BEC04E">
              <w:rPr>
                <w:rFonts w:ascii="Times New Roman" w:hAnsi="Times New Roman"/>
                <w:b/>
                <w:bCs/>
                <w:sz w:val="24"/>
                <w:szCs w:val="24"/>
              </w:rPr>
              <w:t>Categoria</w:t>
            </w:r>
          </w:p>
        </w:tc>
        <w:tc>
          <w:tcPr>
            <w:tcW w:w="1785" w:type="dxa"/>
            <w:tcBorders>
              <w:top w:val="single" w:sz="6" w:space="0" w:color="auto"/>
              <w:left w:val="single" w:sz="6" w:space="0" w:color="auto"/>
              <w:bottom w:val="single" w:sz="6" w:space="0" w:color="auto"/>
            </w:tcBorders>
            <w:shd w:val="clear" w:color="auto" w:fill="D9D9D9" w:themeFill="background1" w:themeFillShade="D9"/>
            <w:vAlign w:val="center"/>
          </w:tcPr>
          <w:p w14:paraId="08AEB5B2" w14:textId="08138B8F" w:rsidR="22BEC04E" w:rsidRDefault="22BEC04E" w:rsidP="22BEC04E">
            <w:pPr>
              <w:spacing w:after="0" w:line="240" w:lineRule="auto"/>
              <w:jc w:val="center"/>
              <w:rPr>
                <w:rFonts w:ascii="Times New Roman" w:hAnsi="Times New Roman"/>
                <w:sz w:val="24"/>
                <w:szCs w:val="24"/>
              </w:rPr>
            </w:pPr>
          </w:p>
        </w:tc>
        <w:tc>
          <w:tcPr>
            <w:tcW w:w="1245" w:type="dxa"/>
            <w:tcBorders>
              <w:top w:val="single" w:sz="6" w:space="0" w:color="auto"/>
              <w:bottom w:val="single" w:sz="6" w:space="0" w:color="auto"/>
            </w:tcBorders>
            <w:shd w:val="clear" w:color="auto" w:fill="D9D9D9" w:themeFill="background1" w:themeFillShade="D9"/>
            <w:vAlign w:val="center"/>
          </w:tcPr>
          <w:p w14:paraId="3408C5B8" w14:textId="0A92A0BD" w:rsidR="22BEC04E" w:rsidRDefault="22BEC04E" w:rsidP="22BEC04E">
            <w:pPr>
              <w:spacing w:after="0" w:line="240" w:lineRule="auto"/>
              <w:jc w:val="center"/>
              <w:rPr>
                <w:rFonts w:ascii="Times New Roman" w:hAnsi="Times New Roman"/>
                <w:sz w:val="24"/>
                <w:szCs w:val="24"/>
              </w:rPr>
            </w:pPr>
            <w:r w:rsidRPr="22BEC04E">
              <w:rPr>
                <w:rFonts w:ascii="Times New Roman" w:hAnsi="Times New Roman"/>
                <w:b/>
                <w:bCs/>
                <w:sz w:val="24"/>
                <w:szCs w:val="24"/>
              </w:rPr>
              <w:t>Descrição</w:t>
            </w:r>
          </w:p>
        </w:tc>
        <w:tc>
          <w:tcPr>
            <w:tcW w:w="1665" w:type="dxa"/>
            <w:tcBorders>
              <w:top w:val="single" w:sz="6" w:space="0" w:color="auto"/>
              <w:bottom w:val="single" w:sz="6" w:space="0" w:color="auto"/>
            </w:tcBorders>
            <w:shd w:val="clear" w:color="auto" w:fill="D9D9D9" w:themeFill="background1" w:themeFillShade="D9"/>
            <w:vAlign w:val="center"/>
          </w:tcPr>
          <w:p w14:paraId="0697AC73" w14:textId="1D9C812C" w:rsidR="22BEC04E" w:rsidRDefault="22BEC04E" w:rsidP="22BEC04E">
            <w:pPr>
              <w:spacing w:after="0" w:line="240" w:lineRule="auto"/>
              <w:jc w:val="center"/>
              <w:rPr>
                <w:rFonts w:ascii="Times New Roman" w:hAnsi="Times New Roman"/>
                <w:sz w:val="24"/>
                <w:szCs w:val="24"/>
              </w:rPr>
            </w:pPr>
          </w:p>
        </w:tc>
        <w:tc>
          <w:tcPr>
            <w:tcW w:w="1530" w:type="dxa"/>
            <w:tcBorders>
              <w:top w:val="single" w:sz="6" w:space="0" w:color="auto"/>
              <w:bottom w:val="single" w:sz="6" w:space="0" w:color="auto"/>
              <w:right w:val="single" w:sz="6" w:space="0" w:color="auto"/>
            </w:tcBorders>
            <w:shd w:val="clear" w:color="auto" w:fill="D9D9D9" w:themeFill="background1" w:themeFillShade="D9"/>
            <w:vAlign w:val="center"/>
          </w:tcPr>
          <w:p w14:paraId="6073D235" w14:textId="127FB5F8" w:rsidR="22BEC04E" w:rsidRDefault="22BEC04E" w:rsidP="22BEC04E">
            <w:pPr>
              <w:spacing w:after="0" w:line="240" w:lineRule="auto"/>
              <w:jc w:val="center"/>
              <w:rPr>
                <w:rFonts w:ascii="Times New Roman" w:hAnsi="Times New Roman"/>
                <w:sz w:val="24"/>
                <w:szCs w:val="24"/>
              </w:rPr>
            </w:pPr>
          </w:p>
        </w:tc>
      </w:tr>
      <w:tr w:rsidR="22BEC04E" w14:paraId="2DA97BDF" w14:textId="77777777" w:rsidTr="22BEC04E">
        <w:trPr>
          <w:trHeight w:val="270"/>
        </w:trPr>
        <w:tc>
          <w:tcPr>
            <w:tcW w:w="33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0D321952" w14:textId="31B996B7" w:rsidR="22BEC04E" w:rsidRDefault="22BEC04E" w:rsidP="22BEC04E">
            <w:pPr>
              <w:tabs>
                <w:tab w:val="left" w:pos="412"/>
                <w:tab w:val="left" w:pos="553"/>
              </w:tabs>
              <w:spacing w:after="0" w:line="240" w:lineRule="auto"/>
              <w:jc w:val="center"/>
              <w:rPr>
                <w:rFonts w:ascii="Times New Roman" w:hAnsi="Times New Roman"/>
                <w:sz w:val="24"/>
                <w:szCs w:val="24"/>
              </w:rPr>
            </w:pPr>
            <w:r w:rsidRPr="22BEC04E">
              <w:rPr>
                <w:rFonts w:ascii="Times New Roman" w:hAnsi="Times New Roman"/>
                <w:b/>
                <w:bCs/>
                <w:sz w:val="24"/>
                <w:szCs w:val="24"/>
              </w:rPr>
              <w:t>i. alto risco:</w:t>
            </w:r>
          </w:p>
        </w:tc>
        <w:tc>
          <w:tcPr>
            <w:tcW w:w="4695" w:type="dxa"/>
            <w:gridSpan w:val="3"/>
            <w:tcBorders>
              <w:top w:val="single" w:sz="6" w:space="0" w:color="auto"/>
              <w:left w:val="single" w:sz="6" w:space="0" w:color="auto"/>
              <w:bottom w:val="single" w:sz="6" w:space="0" w:color="auto"/>
            </w:tcBorders>
            <w:shd w:val="clear" w:color="auto" w:fill="FFFFFF" w:themeFill="background1"/>
            <w:vAlign w:val="center"/>
          </w:tcPr>
          <w:p w14:paraId="7C699178" w14:textId="76A3B993"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a</w:t>
            </w:r>
            <w:r w:rsidRPr="22BEC04E">
              <w:rPr>
                <w:rFonts w:ascii="Times New Roman" w:hAnsi="Times New Roman"/>
                <w:sz w:val="24"/>
                <w:szCs w:val="24"/>
              </w:rPr>
              <w:t>) pessoa exposta politicamente</w:t>
            </w:r>
          </w:p>
        </w:tc>
        <w:tc>
          <w:tcPr>
            <w:tcW w:w="1530" w:type="dxa"/>
            <w:tcBorders>
              <w:top w:val="single" w:sz="6" w:space="0" w:color="auto"/>
              <w:bottom w:val="single" w:sz="6" w:space="0" w:color="auto"/>
              <w:right w:val="single" w:sz="6" w:space="0" w:color="auto"/>
            </w:tcBorders>
            <w:shd w:val="clear" w:color="auto" w:fill="FFFFFF" w:themeFill="background1"/>
            <w:vAlign w:val="center"/>
          </w:tcPr>
          <w:p w14:paraId="778D26D1" w14:textId="4FA6E086" w:rsidR="22BEC04E" w:rsidRDefault="22BEC04E" w:rsidP="22BEC04E">
            <w:pPr>
              <w:spacing w:after="0" w:line="240" w:lineRule="auto"/>
              <w:rPr>
                <w:rFonts w:ascii="Arial" w:eastAsia="Arial" w:hAnsi="Arial" w:cs="Arial"/>
                <w:sz w:val="24"/>
                <w:szCs w:val="24"/>
              </w:rPr>
            </w:pPr>
          </w:p>
        </w:tc>
      </w:tr>
      <w:tr w:rsidR="22BEC04E" w14:paraId="5DC3E4EE" w14:textId="77777777" w:rsidTr="22BEC04E">
        <w:trPr>
          <w:trHeight w:val="270"/>
        </w:trPr>
        <w:tc>
          <w:tcPr>
            <w:tcW w:w="33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631EA79F" w14:textId="6BDAB41B" w:rsidR="22BEC04E" w:rsidRDefault="22BEC04E" w:rsidP="22BEC04E">
            <w:pPr>
              <w:tabs>
                <w:tab w:val="left" w:pos="412"/>
                <w:tab w:val="left" w:pos="553"/>
              </w:tabs>
              <w:spacing w:after="0" w:line="240" w:lineRule="auto"/>
              <w:jc w:val="center"/>
              <w:rPr>
                <w:rFonts w:ascii="Times New Roman" w:hAnsi="Times New Roman"/>
                <w:sz w:val="24"/>
                <w:szCs w:val="24"/>
              </w:rPr>
            </w:pPr>
            <w:proofErr w:type="spellStart"/>
            <w:r w:rsidRPr="22BEC04E">
              <w:rPr>
                <w:rFonts w:ascii="Times New Roman" w:hAnsi="Times New Roman"/>
                <w:b/>
                <w:bCs/>
                <w:sz w:val="24"/>
                <w:szCs w:val="24"/>
              </w:rPr>
              <w:t>ii</w:t>
            </w:r>
            <w:proofErr w:type="spellEnd"/>
            <w:r w:rsidRPr="22BEC04E">
              <w:rPr>
                <w:rFonts w:ascii="Times New Roman" w:hAnsi="Times New Roman"/>
                <w:b/>
                <w:bCs/>
                <w:sz w:val="24"/>
                <w:szCs w:val="24"/>
              </w:rPr>
              <w:t>. médio risco:</w:t>
            </w:r>
          </w:p>
        </w:tc>
        <w:tc>
          <w:tcPr>
            <w:tcW w:w="6225" w:type="dxa"/>
            <w:gridSpan w:val="4"/>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2C9EC006" w14:textId="1F8A2B5D"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a)</w:t>
            </w:r>
            <w:r w:rsidRPr="22BEC04E">
              <w:rPr>
                <w:rFonts w:ascii="Times New Roman" w:hAnsi="Times New Roman"/>
                <w:sz w:val="24"/>
                <w:szCs w:val="24"/>
              </w:rPr>
              <w:t xml:space="preserve"> domiciliado ou sediado em cidades de fronteira com outros países </w:t>
            </w:r>
          </w:p>
          <w:p w14:paraId="55F75EDF" w14:textId="6D77785E"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b)</w:t>
            </w:r>
            <w:r w:rsidRPr="22BEC04E">
              <w:rPr>
                <w:rFonts w:ascii="Times New Roman" w:hAnsi="Times New Roman"/>
                <w:sz w:val="24"/>
                <w:szCs w:val="24"/>
              </w:rPr>
              <w:t xml:space="preserve"> sem atividade formal; </w:t>
            </w:r>
          </w:p>
          <w:p w14:paraId="21CABA75" w14:textId="00107614"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c)</w:t>
            </w:r>
            <w:r w:rsidRPr="22BEC04E">
              <w:rPr>
                <w:rFonts w:ascii="Times New Roman" w:hAnsi="Times New Roman"/>
                <w:sz w:val="24"/>
                <w:szCs w:val="24"/>
              </w:rPr>
              <w:t xml:space="preserve"> comercialização de joias, pedras e metais preciosos, objetos de arte e antiguidades; </w:t>
            </w:r>
          </w:p>
          <w:p w14:paraId="1CE5C134" w14:textId="5B8943B5"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d)</w:t>
            </w:r>
            <w:r w:rsidRPr="22BEC04E">
              <w:rPr>
                <w:rFonts w:ascii="Times New Roman" w:hAnsi="Times New Roman"/>
                <w:sz w:val="24"/>
                <w:szCs w:val="24"/>
              </w:rPr>
              <w:t xml:space="preserve"> promoção imobiliária e/ou compra e venda de imóveis; </w:t>
            </w:r>
          </w:p>
          <w:p w14:paraId="5BCF531C" w14:textId="0F4DA9FC"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e)</w:t>
            </w:r>
            <w:r w:rsidRPr="22BEC04E">
              <w:rPr>
                <w:rFonts w:ascii="Times New Roman" w:hAnsi="Times New Roman"/>
                <w:sz w:val="24"/>
                <w:szCs w:val="24"/>
              </w:rPr>
              <w:t xml:space="preserve"> revenda de automóveis usados; </w:t>
            </w:r>
          </w:p>
          <w:p w14:paraId="3D736B6E" w14:textId="1DE5718C"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f</w:t>
            </w:r>
            <w:r w:rsidRPr="22BEC04E">
              <w:rPr>
                <w:rFonts w:ascii="Times New Roman" w:hAnsi="Times New Roman"/>
                <w:sz w:val="24"/>
                <w:szCs w:val="24"/>
              </w:rPr>
              <w:t xml:space="preserve">) comércio de armamentos; g) atividades de agenciamento de turismo (empresas de turismo); </w:t>
            </w:r>
          </w:p>
          <w:p w14:paraId="0090CD48" w14:textId="02C3EEAD"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h)</w:t>
            </w:r>
            <w:r w:rsidRPr="22BEC04E">
              <w:rPr>
                <w:rFonts w:ascii="Times New Roman" w:hAnsi="Times New Roman"/>
                <w:sz w:val="24"/>
                <w:szCs w:val="24"/>
              </w:rPr>
              <w:t xml:space="preserve"> importação e exportação.</w:t>
            </w:r>
          </w:p>
        </w:tc>
      </w:tr>
      <w:tr w:rsidR="22BEC04E" w14:paraId="550DF14B" w14:textId="77777777" w:rsidTr="22BEC04E">
        <w:trPr>
          <w:trHeight w:val="255"/>
        </w:trPr>
        <w:tc>
          <w:tcPr>
            <w:tcW w:w="3360" w:type="dxa"/>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38FE6793" w14:textId="5C8ED9FF" w:rsidR="22BEC04E" w:rsidRDefault="22BEC04E" w:rsidP="22BEC04E">
            <w:pPr>
              <w:tabs>
                <w:tab w:val="left" w:pos="412"/>
                <w:tab w:val="left" w:pos="553"/>
              </w:tabs>
              <w:spacing w:after="0" w:line="240" w:lineRule="auto"/>
              <w:jc w:val="center"/>
              <w:rPr>
                <w:rFonts w:ascii="Times New Roman" w:hAnsi="Times New Roman"/>
                <w:sz w:val="24"/>
                <w:szCs w:val="24"/>
              </w:rPr>
            </w:pPr>
            <w:proofErr w:type="spellStart"/>
            <w:r w:rsidRPr="22BEC04E">
              <w:rPr>
                <w:rFonts w:ascii="Times New Roman" w:hAnsi="Times New Roman"/>
                <w:b/>
                <w:bCs/>
                <w:sz w:val="24"/>
                <w:szCs w:val="24"/>
              </w:rPr>
              <w:t>iii</w:t>
            </w:r>
            <w:proofErr w:type="spellEnd"/>
            <w:r w:rsidRPr="22BEC04E">
              <w:rPr>
                <w:rFonts w:ascii="Times New Roman" w:hAnsi="Times New Roman"/>
                <w:b/>
                <w:bCs/>
                <w:sz w:val="24"/>
                <w:szCs w:val="24"/>
              </w:rPr>
              <w:t>. baixo risco</w:t>
            </w:r>
            <w:r w:rsidRPr="22BEC04E">
              <w:rPr>
                <w:rFonts w:ascii="Times New Roman" w:hAnsi="Times New Roman"/>
                <w:sz w:val="24"/>
                <w:szCs w:val="24"/>
              </w:rPr>
              <w:t>:</w:t>
            </w:r>
          </w:p>
        </w:tc>
        <w:tc>
          <w:tcPr>
            <w:tcW w:w="6225" w:type="dxa"/>
            <w:gridSpan w:val="4"/>
            <w:tcBorders>
              <w:top w:val="single" w:sz="6" w:space="0" w:color="auto"/>
              <w:left w:val="single" w:sz="6" w:space="0" w:color="auto"/>
              <w:bottom w:val="single" w:sz="6" w:space="0" w:color="auto"/>
              <w:right w:val="single" w:sz="6" w:space="0" w:color="auto"/>
            </w:tcBorders>
            <w:shd w:val="clear" w:color="auto" w:fill="FFFFFF" w:themeFill="background1"/>
            <w:vAlign w:val="center"/>
          </w:tcPr>
          <w:p w14:paraId="5896442F" w14:textId="2C6AE8CE" w:rsidR="22BEC04E" w:rsidRDefault="22BEC04E" w:rsidP="22BEC04E">
            <w:pPr>
              <w:spacing w:after="0" w:line="240" w:lineRule="auto"/>
              <w:rPr>
                <w:rFonts w:ascii="Times New Roman" w:hAnsi="Times New Roman"/>
                <w:sz w:val="24"/>
                <w:szCs w:val="24"/>
              </w:rPr>
            </w:pPr>
            <w:r w:rsidRPr="22BEC04E">
              <w:rPr>
                <w:rFonts w:ascii="Times New Roman" w:hAnsi="Times New Roman"/>
                <w:b/>
                <w:bCs/>
                <w:sz w:val="24"/>
                <w:szCs w:val="24"/>
              </w:rPr>
              <w:t>a)</w:t>
            </w:r>
            <w:r w:rsidRPr="22BEC04E">
              <w:rPr>
                <w:rFonts w:ascii="Times New Roman" w:hAnsi="Times New Roman"/>
                <w:sz w:val="24"/>
                <w:szCs w:val="24"/>
              </w:rPr>
              <w:t xml:space="preserve"> os demais cooperados, parceiros e prestadores de serviços terceirizados.</w:t>
            </w:r>
          </w:p>
        </w:tc>
      </w:tr>
    </w:tbl>
    <w:p w14:paraId="5810961D" w14:textId="7E343E55" w:rsidR="338513DD" w:rsidRPr="00F6682C" w:rsidRDefault="338513DD" w:rsidP="22BEC04E">
      <w:pPr>
        <w:spacing w:after="0" w:line="240" w:lineRule="auto"/>
        <w:jc w:val="both"/>
        <w:rPr>
          <w:rFonts w:ascii="Arial" w:eastAsia="Arial" w:hAnsi="Arial" w:cs="Arial"/>
          <w:color w:val="000000" w:themeColor="text1"/>
        </w:rPr>
      </w:pPr>
      <w:r w:rsidRPr="22BEC04E">
        <w:rPr>
          <w:rFonts w:ascii="Arial" w:eastAsia="Arial" w:hAnsi="Arial" w:cs="Arial"/>
          <w:color w:val="000000" w:themeColor="text1"/>
          <w:sz w:val="24"/>
          <w:szCs w:val="24"/>
        </w:rPr>
        <w:t xml:space="preserve">Nesse sentido haverá a adoção de controles de gerenciamento e de mitigação reforçados </w:t>
      </w:r>
      <w:r w:rsidRPr="00F6682C">
        <w:rPr>
          <w:rFonts w:ascii="Arial" w:eastAsia="Arial" w:hAnsi="Arial" w:cs="Arial"/>
          <w:color w:val="000000" w:themeColor="text1"/>
        </w:rPr>
        <w:t xml:space="preserve">para as situações de maior risco e a adoção de controles simplificados nas situações de menor risco. </w:t>
      </w:r>
    </w:p>
    <w:p w14:paraId="447C9BEB" w14:textId="5F87A1AA" w:rsidR="22BEC04E" w:rsidRPr="00F6682C" w:rsidRDefault="22BEC04E" w:rsidP="22BEC04E">
      <w:pPr>
        <w:spacing w:after="0" w:line="240" w:lineRule="auto"/>
        <w:jc w:val="both"/>
        <w:rPr>
          <w:rFonts w:ascii="Arial" w:eastAsia="Arial" w:hAnsi="Arial" w:cs="Arial"/>
          <w:color w:val="000000" w:themeColor="text1"/>
        </w:rPr>
      </w:pPr>
    </w:p>
    <w:p w14:paraId="481199A3" w14:textId="4D4D8B62"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Atualmente as categorias descritas como médio risco, não tem condições estatutárias para se associar a </w:t>
      </w:r>
      <w:r w:rsidR="16D24A1D" w:rsidRPr="00F6682C">
        <w:rPr>
          <w:rFonts w:ascii="Arial" w:eastAsia="Arial" w:hAnsi="Arial" w:cs="Arial"/>
          <w:color w:val="000000" w:themeColor="text1"/>
        </w:rPr>
        <w:t>FUNDCOOP</w:t>
      </w:r>
      <w:r w:rsidRPr="00F6682C">
        <w:rPr>
          <w:rFonts w:ascii="Arial" w:eastAsia="Arial" w:hAnsi="Arial" w:cs="Arial"/>
          <w:color w:val="000000" w:themeColor="text1"/>
        </w:rPr>
        <w:t xml:space="preserve">. </w:t>
      </w:r>
    </w:p>
    <w:p w14:paraId="7596B6FE" w14:textId="6B16AEA3" w:rsidR="22BEC04E" w:rsidRPr="00F6682C" w:rsidRDefault="22BEC04E" w:rsidP="22BEC04E">
      <w:pPr>
        <w:spacing w:after="0" w:line="240" w:lineRule="auto"/>
        <w:jc w:val="both"/>
        <w:rPr>
          <w:rFonts w:ascii="Arial" w:eastAsia="Arial" w:hAnsi="Arial" w:cs="Arial"/>
          <w:color w:val="000000" w:themeColor="text1"/>
        </w:rPr>
      </w:pPr>
    </w:p>
    <w:p w14:paraId="0F2189EA" w14:textId="48731996"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 avaliação interna de risco deve ser revisada a cada 2 (dois) anos.</w:t>
      </w:r>
    </w:p>
    <w:p w14:paraId="2A886578" w14:textId="373C6D0F" w:rsidR="22BEC04E" w:rsidRPr="00F6682C" w:rsidRDefault="22BEC04E" w:rsidP="22BEC04E">
      <w:pPr>
        <w:spacing w:after="0" w:line="240" w:lineRule="auto"/>
        <w:jc w:val="both"/>
        <w:rPr>
          <w:rFonts w:ascii="Arial" w:eastAsia="Arial" w:hAnsi="Arial" w:cs="Arial"/>
          <w:color w:val="000000" w:themeColor="text1"/>
        </w:rPr>
      </w:pPr>
    </w:p>
    <w:p w14:paraId="714D0054" w14:textId="323A8BD7"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operações consideradas como atípicas e/ou suspeitas serão analisadas no prazo máximo de 45 (quarenta e cinco) dias para apurar: </w:t>
      </w:r>
    </w:p>
    <w:p w14:paraId="483A66B0" w14:textId="5F49BFB8" w:rsidR="22BEC04E" w:rsidRPr="00F6682C" w:rsidRDefault="22BEC04E" w:rsidP="22BEC04E">
      <w:pPr>
        <w:spacing w:after="0" w:line="240" w:lineRule="auto"/>
        <w:jc w:val="both"/>
        <w:rPr>
          <w:rFonts w:ascii="Arial" w:eastAsia="Arial" w:hAnsi="Arial" w:cs="Arial"/>
          <w:color w:val="000000" w:themeColor="text1"/>
        </w:rPr>
      </w:pPr>
    </w:p>
    <w:p w14:paraId="240E235E" w14:textId="33460BF0"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I.</w:t>
      </w:r>
      <w:r w:rsidRPr="00F6682C">
        <w:rPr>
          <w:rFonts w:ascii="Arial" w:eastAsia="Arial" w:hAnsi="Arial" w:cs="Arial"/>
          <w:color w:val="000000" w:themeColor="text1"/>
        </w:rPr>
        <w:t xml:space="preserve"> Se a operação é compatível com a situação econômica do cooperado, com base nas informações cadastrais. No processo de avaliação será confirmado a documentação suporte do cadastro do cooperado que comprove a remuneração, podendo solicitar novos documentos para confirmar a remuneração ou a movimentação na cooperativa, tais como: Declaração de Imposto de Renda, documentação de venda de bens, e outros adequado ao caso;</w:t>
      </w:r>
    </w:p>
    <w:p w14:paraId="50AC91F4" w14:textId="6C9D6DA2" w:rsidR="22BEC04E" w:rsidRPr="00F6682C" w:rsidRDefault="22BEC04E" w:rsidP="22BEC04E">
      <w:pPr>
        <w:spacing w:after="0" w:line="240" w:lineRule="auto"/>
        <w:jc w:val="both"/>
        <w:rPr>
          <w:rFonts w:ascii="Arial" w:eastAsia="Arial" w:hAnsi="Arial" w:cs="Arial"/>
          <w:color w:val="000000" w:themeColor="text1"/>
        </w:rPr>
      </w:pPr>
    </w:p>
    <w:p w14:paraId="542F3CBA" w14:textId="25133E08"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II</w:t>
      </w:r>
      <w:r w:rsidRPr="00F6682C">
        <w:rPr>
          <w:rFonts w:ascii="Arial" w:eastAsia="Arial" w:hAnsi="Arial" w:cs="Arial"/>
          <w:color w:val="000000" w:themeColor="text1"/>
        </w:rPr>
        <w:t xml:space="preserve">. Se a operação for compatível com a situação econômica e patrimonial do cooperado, ou apresentar fundamentos comprobatórios para operação, não será considerada atípica sendo classificada como de RISCO BAIXO e arquivado o dossiê para registro no Relatório Anual. </w:t>
      </w:r>
    </w:p>
    <w:p w14:paraId="0781E670" w14:textId="41CC4035" w:rsidR="22BEC04E" w:rsidRPr="00F6682C" w:rsidRDefault="22BEC04E" w:rsidP="22BEC04E">
      <w:pPr>
        <w:spacing w:after="0" w:line="240" w:lineRule="auto"/>
        <w:jc w:val="both"/>
        <w:rPr>
          <w:rFonts w:ascii="Arial" w:eastAsia="Arial" w:hAnsi="Arial" w:cs="Arial"/>
          <w:color w:val="000000" w:themeColor="text1"/>
        </w:rPr>
      </w:pPr>
    </w:p>
    <w:p w14:paraId="473ED5E6" w14:textId="77C57A3C"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III.</w:t>
      </w:r>
      <w:r w:rsidRPr="00F6682C">
        <w:rPr>
          <w:rFonts w:ascii="Arial" w:eastAsia="Arial" w:hAnsi="Arial" w:cs="Arial"/>
          <w:color w:val="000000" w:themeColor="text1"/>
        </w:rPr>
        <w:t xml:space="preserve"> Para as operações que demonstre ser compatível com a situação econômica e patrimonial do cooperado e/ou apresente fundamentos comprobatórios, porém na análise com as demais informações ficar identificado que existe probabilidade de ocorrência com impactos financeiro, jurídico, reputacional e socioambiental para Cooperativa, haverá o monitoramento do cooperado, que será acompanhado até que não exista mais atividade atípicas e/ou suspeitas, sendo classificada como de RISCO MÉDIO. </w:t>
      </w:r>
    </w:p>
    <w:p w14:paraId="699DFC9D" w14:textId="77777777" w:rsidR="00AE6F7A" w:rsidRPr="00F6682C" w:rsidRDefault="00AE6F7A" w:rsidP="22BEC04E">
      <w:pPr>
        <w:spacing w:after="0" w:line="240" w:lineRule="auto"/>
        <w:jc w:val="both"/>
        <w:rPr>
          <w:rFonts w:ascii="Arial" w:eastAsia="Arial" w:hAnsi="Arial" w:cs="Arial"/>
          <w:color w:val="000000" w:themeColor="text1"/>
        </w:rPr>
      </w:pPr>
    </w:p>
    <w:p w14:paraId="15063873" w14:textId="6F5F6011" w:rsidR="00AE6F7A" w:rsidRPr="00F6682C" w:rsidRDefault="00AE6F7A" w:rsidP="00AE6F7A">
      <w:pPr>
        <w:spacing w:after="160" w:line="259" w:lineRule="auto"/>
        <w:jc w:val="both"/>
        <w:rPr>
          <w:rFonts w:ascii="Arial" w:eastAsia="Calibri" w:hAnsi="Arial" w:cs="Arial"/>
          <w:b/>
          <w:bCs/>
          <w:kern w:val="2"/>
          <w:lang w:eastAsia="en-US"/>
        </w:rPr>
      </w:pPr>
      <w:r w:rsidRPr="00F6682C">
        <w:rPr>
          <w:rFonts w:ascii="Arial" w:eastAsia="Calibri" w:hAnsi="Arial" w:cs="Arial"/>
          <w:b/>
          <w:bCs/>
          <w:kern w:val="2"/>
          <w:lang w:eastAsia="en-US"/>
        </w:rPr>
        <w:t xml:space="preserve">8. DO BLOQUEIO ADMINISTRATIVO </w:t>
      </w:r>
    </w:p>
    <w:p w14:paraId="2AB04AA0" w14:textId="77777777" w:rsidR="00AE6F7A" w:rsidRPr="00F6682C" w:rsidRDefault="00AE6F7A" w:rsidP="00AE6F7A">
      <w:pPr>
        <w:spacing w:after="160" w:line="259" w:lineRule="auto"/>
        <w:jc w:val="both"/>
        <w:rPr>
          <w:rFonts w:ascii="Arial" w:eastAsia="Calibri" w:hAnsi="Arial" w:cs="Arial"/>
          <w:kern w:val="2"/>
          <w:lang w:eastAsia="en-US"/>
        </w:rPr>
      </w:pPr>
      <w:r w:rsidRPr="00F6682C">
        <w:rPr>
          <w:rFonts w:ascii="Arial" w:eastAsia="Calibri" w:hAnsi="Arial" w:cs="Arial"/>
          <w:kern w:val="2"/>
          <w:lang w:eastAsia="en-US"/>
        </w:rPr>
        <w:t>Em cumprimento à Lei Nº 9.613, de 03/03/1998, a Resolução BCB Nº 44, de 24/11/2020 e Instrução Normativa Nº 262, de 31/03/2022, a Cooperativa</w:t>
      </w:r>
      <w:r w:rsidRPr="00F6682C">
        <w:rPr>
          <w:rFonts w:ascii="Arial" w:eastAsia="Calibri" w:hAnsi="Arial" w:cs="Arial"/>
          <w:color w:val="FF0000"/>
          <w:kern w:val="2"/>
          <w:lang w:eastAsia="en-US"/>
        </w:rPr>
        <w:t xml:space="preserve"> </w:t>
      </w:r>
      <w:r w:rsidRPr="00F6682C">
        <w:rPr>
          <w:rFonts w:ascii="Arial" w:eastAsia="Calibri" w:hAnsi="Arial" w:cs="Arial"/>
          <w:kern w:val="2"/>
          <w:lang w:eastAsia="en-US"/>
        </w:rPr>
        <w:t xml:space="preserve">fará o devido monitoramento da indisponibilidade </w:t>
      </w:r>
      <w:r w:rsidRPr="00F6682C">
        <w:rPr>
          <w:rFonts w:ascii="Arial" w:eastAsia="Calibri" w:hAnsi="Arial" w:cs="Arial"/>
          <w:kern w:val="2"/>
          <w:lang w:eastAsia="en-US"/>
        </w:rPr>
        <w:lastRenderedPageBreak/>
        <w:t xml:space="preserve">de ativos decorrentes das Resoluções do Conselho de Segurança das Nações Unidas (CSNU) e as designações de seus comitês de sanções. </w:t>
      </w:r>
    </w:p>
    <w:p w14:paraId="482BB477" w14:textId="77777777" w:rsidR="00AE6F7A" w:rsidRPr="00F6682C" w:rsidRDefault="00AE6F7A" w:rsidP="00AE6F7A">
      <w:pPr>
        <w:spacing w:after="160" w:line="259" w:lineRule="auto"/>
        <w:jc w:val="both"/>
        <w:rPr>
          <w:rFonts w:ascii="Arial" w:eastAsia="Calibri" w:hAnsi="Arial" w:cs="Arial"/>
          <w:kern w:val="2"/>
          <w:lang w:eastAsia="en-US"/>
        </w:rPr>
      </w:pPr>
      <w:r w:rsidRPr="00F6682C">
        <w:rPr>
          <w:rFonts w:ascii="Arial" w:eastAsia="Calibri" w:hAnsi="Arial" w:cs="Arial"/>
          <w:kern w:val="2"/>
          <w:lang w:eastAsia="en-US"/>
        </w:rPr>
        <w:t xml:space="preserve">Embora o artigo 10, </w:t>
      </w:r>
      <w:r w:rsidRPr="00F6682C">
        <w:rPr>
          <w:rFonts w:ascii="Arial" w:hAnsi="Arial" w:cs="Arial"/>
          <w:i/>
          <w:iCs/>
          <w:spacing w:val="2"/>
          <w:kern w:val="2"/>
        </w:rPr>
        <w:t>§ 1º</w:t>
      </w:r>
      <w:r w:rsidRPr="00F6682C">
        <w:rPr>
          <w:rFonts w:ascii="Arial" w:eastAsia="Calibri" w:hAnsi="Arial" w:cs="Arial"/>
          <w:i/>
          <w:iCs/>
          <w:kern w:val="2"/>
          <w:lang w:eastAsia="en-US"/>
        </w:rPr>
        <w:t xml:space="preserve"> da</w:t>
      </w:r>
      <w:r w:rsidRPr="00F6682C">
        <w:rPr>
          <w:rFonts w:ascii="Arial" w:eastAsia="Calibri" w:hAnsi="Arial" w:cs="Arial"/>
          <w:kern w:val="2"/>
          <w:lang w:eastAsia="en-US"/>
        </w:rPr>
        <w:t xml:space="preserve"> Lei Complementar 130/2009, com a redação dada pela Lei Complementar 196/2022, estabeleça que as quotas partes de capital de uma cooperativa de crédito são impenhoráveis, tal disposição não a isenta do cumprimento dos procedimentos de monitoramento e comunicação estabelecidos pela Resolução BCB nº 44/2020 e pela Instrução Normativa BCB nº 262/2022. </w:t>
      </w:r>
    </w:p>
    <w:p w14:paraId="4FB718FD" w14:textId="4DB4E95A" w:rsidR="00AE6F7A" w:rsidRPr="00F6682C" w:rsidRDefault="00AE6F7A" w:rsidP="00AE6F7A">
      <w:pPr>
        <w:spacing w:after="160" w:line="259" w:lineRule="auto"/>
        <w:jc w:val="both"/>
        <w:rPr>
          <w:rFonts w:ascii="Arial" w:eastAsia="Calibri" w:hAnsi="Arial" w:cs="Arial"/>
          <w:kern w:val="2"/>
          <w:lang w:eastAsia="en-US"/>
        </w:rPr>
      </w:pPr>
      <w:r w:rsidRPr="00F6682C">
        <w:rPr>
          <w:rFonts w:ascii="Arial" w:eastAsia="Calibri" w:hAnsi="Arial" w:cs="Arial"/>
          <w:kern w:val="2"/>
          <w:lang w:eastAsia="en-US"/>
        </w:rPr>
        <w:t xml:space="preserve">A FUNDCOOP consultará </w:t>
      </w:r>
      <w:r w:rsidR="0049477C" w:rsidRPr="00F6682C">
        <w:rPr>
          <w:rFonts w:ascii="Arial" w:eastAsia="Calibri" w:hAnsi="Arial" w:cs="Arial"/>
          <w:kern w:val="2"/>
          <w:lang w:eastAsia="en-US"/>
        </w:rPr>
        <w:t>mensalmente</w:t>
      </w:r>
      <w:r w:rsidR="00960E3E" w:rsidRPr="00F6682C">
        <w:rPr>
          <w:rFonts w:ascii="Arial" w:eastAsia="Calibri" w:hAnsi="Arial" w:cs="Arial"/>
          <w:color w:val="EE0000"/>
          <w:kern w:val="2"/>
          <w:lang w:eastAsia="en-US"/>
        </w:rPr>
        <w:t xml:space="preserve"> </w:t>
      </w:r>
      <w:r w:rsidRPr="00F6682C">
        <w:rPr>
          <w:rFonts w:ascii="Arial" w:eastAsia="Calibri" w:hAnsi="Arial" w:cs="Arial"/>
          <w:kern w:val="2"/>
          <w:lang w:eastAsia="en-US"/>
        </w:rPr>
        <w:t xml:space="preserve">a lista consolidada do Conselho de Segurança disponível no </w:t>
      </w:r>
      <w:r w:rsidR="0049477C" w:rsidRPr="00F6682C">
        <w:rPr>
          <w:rFonts w:ascii="Arial" w:hAnsi="Arial" w:cs="Arial"/>
        </w:rPr>
        <w:t>link</w:t>
      </w:r>
      <w:r w:rsidR="00DC28E5" w:rsidRPr="00F6682C">
        <w:rPr>
          <w:rFonts w:ascii="Arial" w:hAnsi="Arial" w:cs="Arial"/>
        </w:rPr>
        <w:t> </w:t>
      </w:r>
      <w:r w:rsidR="0049477C" w:rsidRPr="00F6682C">
        <w:rPr>
          <w:rFonts w:ascii="Arial" w:hAnsi="Arial" w:cs="Arial"/>
          <w:color w:val="0070C0"/>
        </w:rPr>
        <w:t>https://main.un.org/securitycouncil/es/content/un-sc-consolidated-list</w:t>
      </w:r>
      <w:r w:rsidR="00085106" w:rsidRPr="00F6682C">
        <w:rPr>
          <w:rFonts w:ascii="Arial" w:eastAsia="Calibri" w:hAnsi="Arial" w:cs="Arial"/>
          <w:color w:val="0070C0"/>
          <w:kern w:val="2"/>
          <w:lang w:eastAsia="en-US"/>
        </w:rPr>
        <w:t>,</w:t>
      </w:r>
      <w:r w:rsidRPr="00F6682C">
        <w:rPr>
          <w:rFonts w:ascii="Arial" w:eastAsia="Calibri" w:hAnsi="Arial" w:cs="Arial"/>
          <w:kern w:val="2"/>
          <w:lang w:eastAsia="en-US"/>
        </w:rPr>
        <w:t>para verificar se constam cooperados</w:t>
      </w:r>
      <w:r w:rsidR="00DC28E5" w:rsidRPr="00F6682C">
        <w:rPr>
          <w:rFonts w:ascii="Arial" w:eastAsia="Calibri" w:hAnsi="Arial" w:cs="Arial"/>
          <w:kern w:val="2"/>
          <w:lang w:eastAsia="en-US"/>
        </w:rPr>
        <w:t xml:space="preserve"> e/ou prestadores de serviços</w:t>
      </w:r>
      <w:r w:rsidRPr="00F6682C">
        <w:rPr>
          <w:rFonts w:ascii="Arial" w:eastAsia="Calibri" w:hAnsi="Arial" w:cs="Arial"/>
          <w:kern w:val="2"/>
          <w:lang w:eastAsia="en-US"/>
        </w:rPr>
        <w:t xml:space="preserve"> nesta relação. A Fundcoop estabelecerá um fluxo processual compatível e designará colaboradores para o atendimento pleno do que a regulamentação específica. </w:t>
      </w:r>
    </w:p>
    <w:p w14:paraId="3E4680FF" w14:textId="77777777" w:rsidR="00AE6F7A" w:rsidRPr="00F6682C" w:rsidRDefault="00AE6F7A" w:rsidP="00AE6F7A">
      <w:pPr>
        <w:spacing w:after="160" w:line="259" w:lineRule="auto"/>
        <w:jc w:val="both"/>
        <w:rPr>
          <w:rFonts w:ascii="Arial" w:eastAsia="Calibri" w:hAnsi="Arial" w:cs="Arial"/>
          <w:kern w:val="2"/>
          <w:lang w:eastAsia="en-US"/>
        </w:rPr>
      </w:pPr>
      <w:r w:rsidRPr="00AE40A9">
        <w:rPr>
          <w:rFonts w:ascii="Arial" w:eastAsia="Calibri" w:hAnsi="Arial" w:cs="Arial"/>
          <w:kern w:val="2"/>
          <w:lang w:eastAsia="en-US"/>
        </w:rPr>
        <w:t xml:space="preserve">Além disso, a cooperativa mantém tratativas com o suporte do sistema de informática contratado </w:t>
      </w:r>
      <w:r w:rsidRPr="00AE40A9">
        <w:rPr>
          <w:rFonts w:ascii="Arial" w:eastAsia="Calibri" w:hAnsi="Arial" w:cs="Arial"/>
          <w:color w:val="000000"/>
          <w:kern w:val="2"/>
          <w:lang w:eastAsia="en-US"/>
        </w:rPr>
        <w:t>Fácil Tech</w:t>
      </w:r>
      <w:r w:rsidRPr="00AE40A9">
        <w:rPr>
          <w:rFonts w:ascii="Arial" w:eastAsia="Calibri" w:hAnsi="Arial" w:cs="Arial"/>
          <w:kern w:val="2"/>
          <w:lang w:eastAsia="en-US"/>
        </w:rPr>
        <w:t xml:space="preserve">, buscando que seja implementado esse monitoramento de consulta automatizado e seguro no sistema. </w:t>
      </w:r>
    </w:p>
    <w:p w14:paraId="31CF7D5F" w14:textId="77777777" w:rsidR="00AE6F7A" w:rsidRPr="00F6682C" w:rsidRDefault="00AE6F7A" w:rsidP="00AE6F7A">
      <w:pPr>
        <w:spacing w:after="160" w:line="259" w:lineRule="auto"/>
        <w:jc w:val="both"/>
        <w:rPr>
          <w:rFonts w:ascii="Arial" w:eastAsia="Calibri" w:hAnsi="Arial" w:cs="Arial"/>
          <w:kern w:val="2"/>
          <w:lang w:eastAsia="en-US"/>
        </w:rPr>
      </w:pPr>
      <w:r w:rsidRPr="00F6682C">
        <w:rPr>
          <w:rFonts w:ascii="Arial" w:eastAsia="Calibri" w:hAnsi="Arial" w:cs="Arial"/>
          <w:kern w:val="2"/>
          <w:lang w:eastAsia="en-US"/>
        </w:rPr>
        <w:t xml:space="preserve">Caso seja identificado que o cooperado consta na lista do CSNU, a concessão de empréstimo ou devolução de capital ficará expressamente proibida. Além disso, será necessário comunicar a imediata necessidade de bloqueio administrativo do cooperado aos seguintes órgãos: </w:t>
      </w:r>
    </w:p>
    <w:p w14:paraId="00096AF9" w14:textId="77777777" w:rsidR="00AE6F7A" w:rsidRPr="00F6682C" w:rsidRDefault="00AE6F7A" w:rsidP="00AE6F7A">
      <w:pPr>
        <w:spacing w:after="0" w:line="240" w:lineRule="auto"/>
        <w:jc w:val="both"/>
        <w:rPr>
          <w:rFonts w:ascii="Arial" w:eastAsia="Calibri" w:hAnsi="Arial" w:cs="Arial"/>
          <w:kern w:val="2"/>
          <w:lang w:eastAsia="en-US"/>
        </w:rPr>
      </w:pPr>
      <w:r w:rsidRPr="00F6682C">
        <w:rPr>
          <w:rFonts w:ascii="Arial" w:eastAsia="Calibri" w:hAnsi="Arial" w:cs="Arial"/>
          <w:kern w:val="2"/>
          <w:lang w:eastAsia="en-US"/>
        </w:rPr>
        <w:t xml:space="preserve">a) Banco Central do Brasil (via BC Correio); </w:t>
      </w:r>
    </w:p>
    <w:p w14:paraId="0459948C" w14:textId="77777777" w:rsidR="00AE6F7A" w:rsidRPr="00F6682C" w:rsidRDefault="00AE6F7A" w:rsidP="00AE6F7A">
      <w:pPr>
        <w:spacing w:after="0" w:line="240" w:lineRule="auto"/>
        <w:jc w:val="both"/>
        <w:rPr>
          <w:rFonts w:ascii="Arial" w:eastAsia="Calibri" w:hAnsi="Arial" w:cs="Arial"/>
          <w:kern w:val="2"/>
          <w:lang w:eastAsia="en-US"/>
        </w:rPr>
      </w:pPr>
      <w:r w:rsidRPr="00F6682C">
        <w:rPr>
          <w:rFonts w:ascii="Arial" w:eastAsia="Calibri" w:hAnsi="Arial" w:cs="Arial"/>
          <w:kern w:val="2"/>
          <w:lang w:eastAsia="en-US"/>
        </w:rPr>
        <w:t xml:space="preserve">b) Ministério da Justiça e Segurança Pública (via e-mail: </w:t>
      </w:r>
      <w:hyperlink r:id="rId11" w:history="1">
        <w:r w:rsidRPr="00F6682C">
          <w:rPr>
            <w:rFonts w:ascii="Arial" w:eastAsia="Calibri" w:hAnsi="Arial" w:cs="Arial"/>
            <w:color w:val="0563C1"/>
            <w:kern w:val="2"/>
            <w:u w:val="single"/>
            <w:lang w:eastAsia="en-US"/>
          </w:rPr>
          <w:t>csnu@mj.gov.br</w:t>
        </w:r>
      </w:hyperlink>
      <w:r w:rsidRPr="00F6682C">
        <w:rPr>
          <w:rFonts w:ascii="Arial" w:eastAsia="Calibri" w:hAnsi="Arial" w:cs="Arial"/>
          <w:kern w:val="2"/>
          <w:lang w:eastAsia="en-US"/>
        </w:rPr>
        <w:t xml:space="preserve">); </w:t>
      </w:r>
    </w:p>
    <w:p w14:paraId="6E97BBA9" w14:textId="77777777" w:rsidR="00D711C3" w:rsidRPr="00F6682C" w:rsidRDefault="00AE6F7A" w:rsidP="00D711C3">
      <w:pPr>
        <w:spacing w:after="0" w:line="240" w:lineRule="auto"/>
        <w:jc w:val="both"/>
        <w:rPr>
          <w:rFonts w:ascii="Arial" w:eastAsia="Calibri" w:hAnsi="Arial" w:cs="Arial"/>
          <w:kern w:val="2"/>
          <w:lang w:eastAsia="en-US"/>
        </w:rPr>
      </w:pPr>
      <w:r w:rsidRPr="00F6682C">
        <w:rPr>
          <w:rFonts w:ascii="Arial" w:eastAsia="Calibri" w:hAnsi="Arial" w:cs="Arial"/>
          <w:kern w:val="2"/>
          <w:lang w:eastAsia="en-US"/>
        </w:rPr>
        <w:t>c) Conselho de Controle de Atividades Financeiras (via Siscoaf).</w:t>
      </w:r>
    </w:p>
    <w:p w14:paraId="397D71C1" w14:textId="77777777" w:rsidR="00D711C3" w:rsidRPr="00F6682C" w:rsidRDefault="00D711C3" w:rsidP="00D711C3">
      <w:pPr>
        <w:spacing w:after="0" w:line="240" w:lineRule="auto"/>
        <w:jc w:val="both"/>
        <w:rPr>
          <w:rFonts w:ascii="Arial" w:eastAsia="Arial" w:hAnsi="Arial" w:cs="Arial"/>
          <w:b/>
          <w:color w:val="000000"/>
          <w:kern w:val="2"/>
          <w14:ligatures w14:val="standardContextual"/>
        </w:rPr>
      </w:pPr>
    </w:p>
    <w:p w14:paraId="38CCC274" w14:textId="3A751A44" w:rsidR="00680A0C" w:rsidRPr="00F6682C" w:rsidRDefault="00680A0C" w:rsidP="00D711C3">
      <w:pPr>
        <w:spacing w:after="0" w:line="240" w:lineRule="auto"/>
        <w:jc w:val="both"/>
        <w:rPr>
          <w:rFonts w:ascii="Arial" w:eastAsia="Arial" w:hAnsi="Arial" w:cs="Arial"/>
          <w:bCs/>
          <w:color w:val="000000"/>
          <w:kern w:val="2"/>
          <w14:ligatures w14:val="standardContextual"/>
        </w:rPr>
      </w:pPr>
      <w:r w:rsidRPr="00F6682C">
        <w:rPr>
          <w:rFonts w:ascii="Arial" w:eastAsia="Arial" w:hAnsi="Arial" w:cs="Arial"/>
          <w:b/>
          <w:color w:val="000000"/>
          <w:kern w:val="2"/>
          <w14:ligatures w14:val="standardContextual"/>
        </w:rPr>
        <w:t>Nota:</w:t>
      </w:r>
      <w:r w:rsidRPr="00F6682C">
        <w:rPr>
          <w:rFonts w:ascii="Arial" w:eastAsia="Arial" w:hAnsi="Arial" w:cs="Arial"/>
          <w:bCs/>
          <w:color w:val="000000"/>
          <w:kern w:val="2"/>
          <w14:ligatures w14:val="standardContextual"/>
        </w:rPr>
        <w:t xml:space="preserve"> Garantir a confidencialidade dos procedimentos e proteger a identidade dos envolvidos. </w:t>
      </w:r>
    </w:p>
    <w:p w14:paraId="329217C8" w14:textId="2200B287" w:rsidR="22BEC04E" w:rsidRPr="00F6682C" w:rsidRDefault="22BEC04E" w:rsidP="22BEC04E">
      <w:pPr>
        <w:spacing w:after="0" w:line="240" w:lineRule="auto"/>
        <w:jc w:val="both"/>
        <w:rPr>
          <w:rFonts w:ascii="Arial" w:eastAsia="Arial" w:hAnsi="Arial" w:cs="Arial"/>
          <w:color w:val="000000" w:themeColor="text1"/>
        </w:rPr>
      </w:pPr>
    </w:p>
    <w:p w14:paraId="41835165" w14:textId="3801315E" w:rsidR="338513DD" w:rsidRPr="00F6682C" w:rsidRDefault="00AE6F7A"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9</w:t>
      </w:r>
      <w:r w:rsidR="338513DD" w:rsidRPr="00F6682C">
        <w:rPr>
          <w:rFonts w:ascii="Arial" w:eastAsia="Arial" w:hAnsi="Arial" w:cs="Arial"/>
          <w:b/>
          <w:bCs/>
          <w:color w:val="000000" w:themeColor="text1"/>
        </w:rPr>
        <w:t xml:space="preserve">. OCORRÊNCIAS DE PLD </w:t>
      </w:r>
    </w:p>
    <w:p w14:paraId="485354F5" w14:textId="2C213D3B" w:rsidR="22BEC04E" w:rsidRPr="00F6682C" w:rsidRDefault="22BEC04E" w:rsidP="22BEC04E">
      <w:pPr>
        <w:spacing w:after="0" w:line="240" w:lineRule="auto"/>
        <w:jc w:val="both"/>
        <w:rPr>
          <w:rFonts w:ascii="Arial" w:eastAsia="Arial" w:hAnsi="Arial" w:cs="Arial"/>
          <w:color w:val="000000" w:themeColor="text1"/>
        </w:rPr>
      </w:pPr>
    </w:p>
    <w:p w14:paraId="24F11EAB" w14:textId="60D1FCD4"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7EED95F5" w:rsidRPr="00F6682C">
        <w:rPr>
          <w:rFonts w:ascii="Arial" w:eastAsia="Arial" w:hAnsi="Arial" w:cs="Arial"/>
          <w:color w:val="000000" w:themeColor="text1"/>
        </w:rPr>
        <w:t>FUNDCOOP</w:t>
      </w:r>
      <w:r w:rsidRPr="00F6682C">
        <w:rPr>
          <w:rFonts w:ascii="Arial" w:eastAsia="Arial" w:hAnsi="Arial" w:cs="Arial"/>
          <w:color w:val="000000" w:themeColor="text1"/>
        </w:rPr>
        <w:t xml:space="preserve"> não possui ocorrências listadas na CIRCULAR Nº 3.978/20, tais como cartões pré-pagos, emissão de cheque administrativo, TED ou de qualquer outro instrumento de transferência de fundos contra pagamento em espécie, depósito, ou saque em espécie. </w:t>
      </w:r>
    </w:p>
    <w:p w14:paraId="5DFA93DB" w14:textId="1B9CDE2E" w:rsidR="22BEC04E" w:rsidRPr="00F6682C" w:rsidRDefault="22BEC04E" w:rsidP="22BEC04E">
      <w:pPr>
        <w:spacing w:after="0" w:line="240" w:lineRule="auto"/>
        <w:jc w:val="both"/>
        <w:rPr>
          <w:rFonts w:ascii="Arial" w:eastAsia="Arial" w:hAnsi="Arial" w:cs="Arial"/>
          <w:color w:val="000000" w:themeColor="text1"/>
        </w:rPr>
      </w:pPr>
    </w:p>
    <w:p w14:paraId="69992E71" w14:textId="6F0D81D0" w:rsidR="338513DD" w:rsidRPr="00F6682C" w:rsidRDefault="00AE6F7A"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10</w:t>
      </w:r>
      <w:r w:rsidR="338513DD" w:rsidRPr="00F6682C">
        <w:rPr>
          <w:rFonts w:ascii="Arial" w:eastAsia="Arial" w:hAnsi="Arial" w:cs="Arial"/>
          <w:b/>
          <w:bCs/>
          <w:color w:val="000000" w:themeColor="text1"/>
        </w:rPr>
        <w:t>. PROCESSO DE COLETA E REGISTRO DE OPERAÇÕES</w:t>
      </w:r>
      <w:r w:rsidR="338513DD" w:rsidRPr="00F6682C">
        <w:rPr>
          <w:rFonts w:ascii="Arial" w:eastAsia="Arial" w:hAnsi="Arial" w:cs="Arial"/>
          <w:color w:val="000000" w:themeColor="text1"/>
        </w:rPr>
        <w:t xml:space="preserve"> </w:t>
      </w:r>
    </w:p>
    <w:p w14:paraId="610681B6" w14:textId="0142FC09" w:rsidR="22BEC04E" w:rsidRPr="00F6682C" w:rsidRDefault="22BEC04E" w:rsidP="22BEC04E">
      <w:pPr>
        <w:spacing w:after="0" w:line="240" w:lineRule="auto"/>
        <w:jc w:val="both"/>
        <w:rPr>
          <w:rFonts w:ascii="Arial" w:eastAsia="Arial" w:hAnsi="Arial" w:cs="Arial"/>
          <w:color w:val="000000" w:themeColor="text1"/>
        </w:rPr>
      </w:pPr>
    </w:p>
    <w:p w14:paraId="266363FE" w14:textId="0F038266"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Além da consignação em folha, poderá eventualmente ocorrer operações, tanto na capitalização, quanto na quitação de empréstimo do cooperado, por meio de depósitos ou transferências através de crédito em conta corrente da cooperativa. Desse modo, caberá ao banco recebedor o questionamento e obtenção de declarações específicas referente ao PLD, quando ocorrer depósito em espécie.</w:t>
      </w:r>
    </w:p>
    <w:p w14:paraId="46D19FC4" w14:textId="68DE3C8A" w:rsidR="22BEC04E" w:rsidRPr="00F6682C" w:rsidRDefault="22BEC04E" w:rsidP="22BEC04E">
      <w:pPr>
        <w:spacing w:after="0" w:line="240" w:lineRule="auto"/>
        <w:jc w:val="both"/>
        <w:rPr>
          <w:rFonts w:ascii="Arial" w:eastAsia="Arial" w:hAnsi="Arial" w:cs="Arial"/>
          <w:color w:val="000000" w:themeColor="text1"/>
        </w:rPr>
      </w:pPr>
    </w:p>
    <w:p w14:paraId="077DA8C2" w14:textId="0C9E94CC"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Porém, a </w:t>
      </w:r>
      <w:r w:rsidR="5045ACAE" w:rsidRPr="00F6682C">
        <w:rPr>
          <w:rFonts w:ascii="Arial" w:eastAsia="Arial" w:hAnsi="Arial" w:cs="Arial"/>
          <w:color w:val="000000" w:themeColor="text1"/>
        </w:rPr>
        <w:t>FUNDCOOP</w:t>
      </w:r>
      <w:r w:rsidRPr="00F6682C">
        <w:rPr>
          <w:rFonts w:ascii="Arial" w:eastAsia="Arial" w:hAnsi="Arial" w:cs="Arial"/>
          <w:color w:val="000000" w:themeColor="text1"/>
        </w:rPr>
        <w:t xml:space="preserve"> também monitora as ocorrências buscando identificar e conhecer os motivos dos depósitos ou transferências, obtendo a </w:t>
      </w:r>
      <w:r w:rsidRPr="00F6682C">
        <w:rPr>
          <w:rFonts w:ascii="Arial" w:eastAsia="Arial" w:hAnsi="Arial" w:cs="Arial"/>
          <w:b/>
          <w:bCs/>
          <w:color w:val="000000" w:themeColor="text1"/>
          <w:u w:val="single"/>
        </w:rPr>
        <w:t>Declaração de Procedência de Recursos</w:t>
      </w:r>
      <w:r w:rsidRPr="00F6682C">
        <w:rPr>
          <w:rFonts w:ascii="Arial" w:eastAsia="Arial" w:hAnsi="Arial" w:cs="Arial"/>
          <w:color w:val="000000" w:themeColor="text1"/>
        </w:rPr>
        <w:t xml:space="preserve">, quando entender que, após análise, a movimentação, necessite de informações mais detalhadas. </w:t>
      </w:r>
    </w:p>
    <w:p w14:paraId="5EDA77EC" w14:textId="53B94F85" w:rsidR="22BEC04E" w:rsidRPr="00F6682C" w:rsidRDefault="22BEC04E" w:rsidP="22BEC04E">
      <w:pPr>
        <w:spacing w:after="0" w:line="240" w:lineRule="auto"/>
        <w:jc w:val="both"/>
        <w:rPr>
          <w:rFonts w:ascii="Arial" w:eastAsia="Arial" w:hAnsi="Arial" w:cs="Arial"/>
          <w:color w:val="000000" w:themeColor="text1"/>
        </w:rPr>
      </w:pPr>
    </w:p>
    <w:p w14:paraId="32E18042" w14:textId="0E250E69"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cooperado que tiver operação identificada como suspeita no processo de monitoramento, terá a movimentação analisada e se houver indícios de incompatibilidade entre a movimentação de recursos e a atividade econômica, a capacidade financeira e patrimonial do cooperado, os indícios serão comunicados ao Conselho de Controle de Atividades Financeiras – COAF. </w:t>
      </w:r>
    </w:p>
    <w:p w14:paraId="13416843" w14:textId="067435CD" w:rsidR="22BEC04E" w:rsidRPr="00F6682C" w:rsidRDefault="22BEC04E" w:rsidP="22BEC04E">
      <w:pPr>
        <w:spacing w:after="0" w:line="240" w:lineRule="auto"/>
        <w:jc w:val="both"/>
        <w:rPr>
          <w:rFonts w:ascii="Arial" w:eastAsia="Arial" w:hAnsi="Arial" w:cs="Arial"/>
          <w:color w:val="000000" w:themeColor="text1"/>
        </w:rPr>
      </w:pPr>
    </w:p>
    <w:p w14:paraId="5FBE1062" w14:textId="1A2E0598"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lastRenderedPageBreak/>
        <w:t>1</w:t>
      </w:r>
      <w:r w:rsidR="00D15AAE" w:rsidRPr="00F6682C">
        <w:rPr>
          <w:rFonts w:ascii="Arial" w:eastAsia="Arial" w:hAnsi="Arial" w:cs="Arial"/>
          <w:b/>
          <w:bCs/>
          <w:color w:val="000000" w:themeColor="text1"/>
        </w:rPr>
        <w:t>1</w:t>
      </w:r>
      <w:r w:rsidRPr="00F6682C">
        <w:rPr>
          <w:rFonts w:ascii="Arial" w:eastAsia="Arial" w:hAnsi="Arial" w:cs="Arial"/>
          <w:b/>
          <w:bCs/>
          <w:color w:val="000000" w:themeColor="text1"/>
        </w:rPr>
        <w:t>. COMUNICAÇÕES AO COAF</w:t>
      </w:r>
      <w:r w:rsidRPr="00F6682C">
        <w:rPr>
          <w:rFonts w:ascii="Arial" w:eastAsia="Arial" w:hAnsi="Arial" w:cs="Arial"/>
          <w:color w:val="000000" w:themeColor="text1"/>
        </w:rPr>
        <w:t xml:space="preserve"> </w:t>
      </w:r>
    </w:p>
    <w:p w14:paraId="1DCCA860" w14:textId="223CDCC8" w:rsidR="22BEC04E" w:rsidRPr="00F6682C" w:rsidRDefault="22BEC04E" w:rsidP="22BEC04E">
      <w:pPr>
        <w:spacing w:after="0" w:line="240" w:lineRule="auto"/>
        <w:jc w:val="both"/>
        <w:rPr>
          <w:rFonts w:ascii="Arial" w:eastAsia="Arial" w:hAnsi="Arial" w:cs="Arial"/>
          <w:color w:val="000000" w:themeColor="text1"/>
        </w:rPr>
      </w:pPr>
    </w:p>
    <w:p w14:paraId="69A5CF94" w14:textId="699836F4"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comunicação ao COAF deve especificar, quando for o caso, se a pessoa objeto da comunicação: </w:t>
      </w:r>
    </w:p>
    <w:p w14:paraId="4E3EFACA" w14:textId="1F5BD5E5" w:rsidR="22BEC04E" w:rsidRPr="00F6682C" w:rsidRDefault="22BEC04E" w:rsidP="22BEC04E">
      <w:pPr>
        <w:spacing w:after="0" w:line="240" w:lineRule="auto"/>
        <w:jc w:val="both"/>
        <w:rPr>
          <w:rFonts w:ascii="Arial" w:eastAsia="Arial" w:hAnsi="Arial" w:cs="Arial"/>
          <w:color w:val="000000" w:themeColor="text1"/>
        </w:rPr>
      </w:pPr>
    </w:p>
    <w:p w14:paraId="172AF702" w14:textId="51CD679A"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é Pessoa Exposta Politicamente (PEP) ou representante, familiar ou estreito colaborador dessa pessoa; </w:t>
      </w:r>
    </w:p>
    <w:p w14:paraId="059330D2" w14:textId="2004DF5B" w:rsidR="22BEC04E" w:rsidRPr="00F6682C" w:rsidRDefault="22BEC04E" w:rsidP="22BEC04E">
      <w:pPr>
        <w:spacing w:after="0" w:line="240" w:lineRule="auto"/>
        <w:jc w:val="both"/>
        <w:rPr>
          <w:rFonts w:ascii="Arial" w:eastAsia="Arial" w:hAnsi="Arial" w:cs="Arial"/>
          <w:color w:val="000000" w:themeColor="text1"/>
        </w:rPr>
      </w:pPr>
    </w:p>
    <w:p w14:paraId="103BBE77" w14:textId="46EEB2B3"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b) é pessoa que, reconhecidamente, praticou ou tenha intentado praticar atos terroristas ou deles participado ou facilitado o seu cometimento; e</w:t>
      </w:r>
    </w:p>
    <w:p w14:paraId="41F3B52D" w14:textId="375FD90E" w:rsidR="22BEC04E" w:rsidRPr="00F6682C" w:rsidRDefault="22BEC04E" w:rsidP="22BEC04E">
      <w:pPr>
        <w:spacing w:after="0" w:line="240" w:lineRule="auto"/>
        <w:jc w:val="both"/>
        <w:rPr>
          <w:rFonts w:ascii="Arial" w:eastAsia="Arial" w:hAnsi="Arial" w:cs="Arial"/>
          <w:color w:val="000000" w:themeColor="text1"/>
        </w:rPr>
      </w:pPr>
    </w:p>
    <w:p w14:paraId="396AAC58" w14:textId="35C66D7D"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c) é pessoa que possui ou controla, direta ou indiretamente, recursos na instituição.</w:t>
      </w:r>
    </w:p>
    <w:p w14:paraId="4C87C2C4" w14:textId="33370EE0" w:rsidR="22BEC04E" w:rsidRPr="00F6682C" w:rsidRDefault="22BEC04E" w:rsidP="22BEC04E">
      <w:pPr>
        <w:spacing w:after="0" w:line="240" w:lineRule="auto"/>
        <w:jc w:val="both"/>
        <w:rPr>
          <w:rFonts w:ascii="Arial" w:eastAsia="Arial" w:hAnsi="Arial" w:cs="Arial"/>
          <w:color w:val="000000" w:themeColor="text1"/>
        </w:rPr>
      </w:pPr>
    </w:p>
    <w:p w14:paraId="52D777A5" w14:textId="556B20A6"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comunicação ao COAF dever ser mantida sob absoluto sigilo. Jamais ser compartilhada com o cooperado que estiver sendo direcionado para o monitoramento. </w:t>
      </w:r>
    </w:p>
    <w:p w14:paraId="434EEDAE" w14:textId="306D768A" w:rsidR="22BEC04E" w:rsidRPr="00F6682C" w:rsidRDefault="22BEC04E" w:rsidP="22BEC04E">
      <w:pPr>
        <w:spacing w:after="0" w:line="240" w:lineRule="auto"/>
        <w:jc w:val="both"/>
        <w:rPr>
          <w:rFonts w:ascii="Arial" w:eastAsia="Arial" w:hAnsi="Arial" w:cs="Arial"/>
          <w:color w:val="000000" w:themeColor="text1"/>
        </w:rPr>
      </w:pPr>
    </w:p>
    <w:p w14:paraId="647D2A39" w14:textId="23DA4E74"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Vale ressaltar que comunicar a movimentação ao Coaf, não significa que existe o crime de lavagem ou ocultação de bens, direitos ou valores, ou crime de terrorismo e seu financiamento, e sim, que está sendo realizado um monitoramento e averiguação mais minucioso. </w:t>
      </w:r>
    </w:p>
    <w:p w14:paraId="21015524" w14:textId="3751D1B5" w:rsidR="22BEC04E" w:rsidRPr="00F6682C" w:rsidRDefault="22BEC04E" w:rsidP="22BEC04E">
      <w:pPr>
        <w:spacing w:after="0" w:line="240" w:lineRule="auto"/>
        <w:jc w:val="both"/>
        <w:rPr>
          <w:rFonts w:ascii="Arial" w:eastAsia="Arial" w:hAnsi="Arial" w:cs="Arial"/>
          <w:color w:val="000000" w:themeColor="text1"/>
        </w:rPr>
      </w:pPr>
    </w:p>
    <w:p w14:paraId="75D0D35C" w14:textId="6137ED9F"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Os registros de comunicação ao COAF devem ser guardados por, no mínimo, 10 (dez) anos para verificações futuras. </w:t>
      </w:r>
    </w:p>
    <w:p w14:paraId="77156B1E" w14:textId="413A0AB5" w:rsidR="22BEC04E" w:rsidRPr="00F6682C" w:rsidRDefault="22BEC04E" w:rsidP="22BEC04E">
      <w:pPr>
        <w:spacing w:after="0" w:line="240" w:lineRule="auto"/>
        <w:jc w:val="both"/>
        <w:rPr>
          <w:rFonts w:ascii="Arial" w:eastAsia="Arial" w:hAnsi="Arial" w:cs="Arial"/>
          <w:color w:val="000000" w:themeColor="text1"/>
        </w:rPr>
      </w:pPr>
    </w:p>
    <w:p w14:paraId="42E1DE69" w14:textId="117EA4E2"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As comunicações efetuadas de acordo com a legislação e a regulamentação aplicável não acarretam responsabilidade civil ou administrativa à </w:t>
      </w:r>
      <w:r w:rsidR="33813223" w:rsidRPr="00F6682C">
        <w:rPr>
          <w:rFonts w:ascii="Arial" w:eastAsia="Arial" w:hAnsi="Arial" w:cs="Arial"/>
          <w:color w:val="000000" w:themeColor="text1"/>
        </w:rPr>
        <w:t>FUNDCOOP</w:t>
      </w:r>
      <w:r w:rsidRPr="00F6682C">
        <w:rPr>
          <w:rFonts w:ascii="Arial" w:eastAsia="Arial" w:hAnsi="Arial" w:cs="Arial"/>
          <w:color w:val="000000" w:themeColor="text1"/>
        </w:rPr>
        <w:t>, nem aos administradores responsáveis.</w:t>
      </w:r>
    </w:p>
    <w:p w14:paraId="56E1489A" w14:textId="08A0868A" w:rsidR="22BEC04E" w:rsidRPr="00F6682C" w:rsidRDefault="22BEC04E" w:rsidP="22BEC04E">
      <w:pPr>
        <w:spacing w:after="0" w:line="240" w:lineRule="auto"/>
        <w:jc w:val="both"/>
        <w:rPr>
          <w:rFonts w:ascii="Arial" w:eastAsia="Arial" w:hAnsi="Arial" w:cs="Arial"/>
          <w:color w:val="000000" w:themeColor="text1"/>
        </w:rPr>
      </w:pPr>
    </w:p>
    <w:p w14:paraId="0433E047" w14:textId="7F24AFE2"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1</w:t>
      </w:r>
      <w:r w:rsidRPr="00F6682C">
        <w:rPr>
          <w:rFonts w:ascii="Arial" w:eastAsia="Arial" w:hAnsi="Arial" w:cs="Arial"/>
          <w:b/>
          <w:bCs/>
          <w:color w:val="000000" w:themeColor="text1"/>
        </w:rPr>
        <w:t xml:space="preserve">.1. DECLARAÇÃO DE NÃO OCORRÊNCIA COAF </w:t>
      </w:r>
    </w:p>
    <w:p w14:paraId="0879548A" w14:textId="7F1675C7" w:rsidR="22BEC04E" w:rsidRPr="00F6682C" w:rsidRDefault="22BEC04E" w:rsidP="22BEC04E">
      <w:pPr>
        <w:spacing w:after="0" w:line="240" w:lineRule="auto"/>
        <w:jc w:val="both"/>
        <w:rPr>
          <w:rFonts w:ascii="Arial" w:eastAsia="Arial" w:hAnsi="Arial" w:cs="Arial"/>
          <w:color w:val="000000" w:themeColor="text1"/>
        </w:rPr>
      </w:pPr>
    </w:p>
    <w:p w14:paraId="0141A3A0" w14:textId="61930019"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Se durante o ano não ocorrer qualquer comunicação ao COAF, a </w:t>
      </w:r>
      <w:r w:rsidR="0235A19D" w:rsidRPr="00F6682C">
        <w:rPr>
          <w:rFonts w:ascii="Arial" w:eastAsia="Arial" w:hAnsi="Arial" w:cs="Arial"/>
          <w:color w:val="000000" w:themeColor="text1"/>
        </w:rPr>
        <w:t>FUNDCOOP</w:t>
      </w:r>
      <w:r w:rsidRPr="00F6682C">
        <w:rPr>
          <w:rFonts w:ascii="Arial" w:eastAsia="Arial" w:hAnsi="Arial" w:cs="Arial"/>
          <w:color w:val="000000" w:themeColor="text1"/>
        </w:rPr>
        <w:t xml:space="preserve"> deverá nos 10 (dez) primeiros dias úteis do ano seguinte prestar declaração atestando a não ocorrência de transações passiveis de comunicação, por meio do Sistema de Controle de Atividades Financeiras – Siscoaf. </w:t>
      </w:r>
    </w:p>
    <w:p w14:paraId="133E8B10" w14:textId="4B57B8F8" w:rsidR="22BEC04E" w:rsidRPr="00F6682C" w:rsidRDefault="22BEC04E" w:rsidP="22BEC04E">
      <w:pPr>
        <w:spacing w:after="0" w:line="240" w:lineRule="auto"/>
        <w:jc w:val="both"/>
        <w:rPr>
          <w:rFonts w:ascii="Arial" w:eastAsia="Arial" w:hAnsi="Arial" w:cs="Arial"/>
          <w:color w:val="000000" w:themeColor="text1"/>
        </w:rPr>
      </w:pPr>
    </w:p>
    <w:p w14:paraId="4B3F70FF" w14:textId="690B1AFA"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1</w:t>
      </w:r>
      <w:r w:rsidRPr="00F6682C">
        <w:rPr>
          <w:rFonts w:ascii="Arial" w:eastAsia="Arial" w:hAnsi="Arial" w:cs="Arial"/>
          <w:b/>
          <w:bCs/>
          <w:color w:val="000000" w:themeColor="text1"/>
        </w:rPr>
        <w:t>.2. ACESSO A COMUNICAÇÃO AO SISCOAF - CERTIFICAÇÃO DIGITAL</w:t>
      </w:r>
    </w:p>
    <w:p w14:paraId="7496E199" w14:textId="2C0C6536" w:rsidR="22BEC04E" w:rsidRPr="00F6682C" w:rsidRDefault="22BEC04E" w:rsidP="22BEC04E">
      <w:pPr>
        <w:spacing w:after="0" w:line="240" w:lineRule="auto"/>
        <w:jc w:val="both"/>
        <w:rPr>
          <w:rFonts w:ascii="Arial" w:eastAsia="Arial" w:hAnsi="Arial" w:cs="Arial"/>
          <w:color w:val="000000" w:themeColor="text1"/>
        </w:rPr>
      </w:pPr>
    </w:p>
    <w:p w14:paraId="5BDBD60C" w14:textId="2D251929"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O Siscoaf nº 88 de 16/06/2023 comunicou sobre a obrigatoriedade a partir de 14/08/2023 de acesso ao ambiente de produção (</w:t>
      </w:r>
      <w:hyperlink r:id="rId12">
        <w:r w:rsidRPr="00F6682C">
          <w:rPr>
            <w:rStyle w:val="Hyperlink"/>
            <w:rFonts w:ascii="Arial" w:eastAsia="Arial" w:hAnsi="Arial" w:cs="Arial"/>
          </w:rPr>
          <w:t>https://siscoaf.coaf.gov.br</w:t>
        </w:r>
      </w:hyperlink>
      <w:r w:rsidRPr="00F6682C">
        <w:rPr>
          <w:rFonts w:ascii="Arial" w:eastAsia="Arial" w:hAnsi="Arial" w:cs="Arial"/>
          <w:color w:val="000000" w:themeColor="text1"/>
        </w:rPr>
        <w:t>) realizado por meio do portal único do Governo Federal do Brasil (</w:t>
      </w:r>
      <w:hyperlink>
        <w:r w:rsidRPr="00F6682C">
          <w:rPr>
            <w:rStyle w:val="Hyperlink"/>
            <w:rFonts w:ascii="Arial" w:eastAsia="Arial" w:hAnsi="Arial" w:cs="Arial"/>
          </w:rPr>
          <w:t>www.gov.br</w:t>
        </w:r>
      </w:hyperlink>
      <w:r w:rsidRPr="00F6682C">
        <w:rPr>
          <w:rFonts w:ascii="Arial" w:eastAsia="Arial" w:hAnsi="Arial" w:cs="Arial"/>
          <w:color w:val="000000" w:themeColor="text1"/>
        </w:rPr>
        <w:t>) apenas com certificação digital de usuário habilitado.</w:t>
      </w:r>
    </w:p>
    <w:p w14:paraId="63321064" w14:textId="2C34AA29" w:rsidR="22BEC04E" w:rsidRPr="00F6682C" w:rsidRDefault="22BEC04E" w:rsidP="22BEC04E">
      <w:pPr>
        <w:spacing w:after="0" w:line="240" w:lineRule="auto"/>
        <w:jc w:val="both"/>
        <w:rPr>
          <w:rFonts w:ascii="Arial" w:eastAsia="Arial" w:hAnsi="Arial" w:cs="Arial"/>
          <w:color w:val="000000" w:themeColor="text1"/>
        </w:rPr>
      </w:pPr>
    </w:p>
    <w:p w14:paraId="4139ED36" w14:textId="0C43F95D"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2</w:t>
      </w:r>
      <w:r w:rsidRPr="00F6682C">
        <w:rPr>
          <w:rFonts w:ascii="Arial" w:eastAsia="Arial" w:hAnsi="Arial" w:cs="Arial"/>
          <w:b/>
          <w:bCs/>
          <w:color w:val="000000" w:themeColor="text1"/>
        </w:rPr>
        <w:t xml:space="preserve">. DEFINIÇÃO DE PESSOA EXPOSTA POLITICAMENTE (PEP) </w:t>
      </w:r>
    </w:p>
    <w:p w14:paraId="43689596" w14:textId="048BCCCB" w:rsidR="22BEC04E" w:rsidRPr="00F6682C" w:rsidRDefault="22BEC04E" w:rsidP="22BEC04E">
      <w:pPr>
        <w:spacing w:after="0" w:line="240" w:lineRule="auto"/>
        <w:jc w:val="both"/>
        <w:rPr>
          <w:rFonts w:ascii="Arial" w:eastAsia="Arial" w:hAnsi="Arial" w:cs="Arial"/>
          <w:color w:val="000000" w:themeColor="text1"/>
        </w:rPr>
      </w:pPr>
    </w:p>
    <w:p w14:paraId="0EEB3D87" w14:textId="301131CC"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 Pessoa Exposta Politicamente – PEP, são aquelas que desempenham ou tenham desempenhado, nos últimos 5 (cinco) anos, cargos, empregos ou funções públicas relevantes, no Brasil ou em outros países e em suas dependências, bem como seus representantes, familiares e outras pessoas de seu relacionamento próximo. Enquadra-se nessa categoria qualquer cargo, emprego ou função pública relevante, exercido por Chefes de Estado e de Governo, políticos de alto nível, altos servidores dos poderes públicos, magistrados ou militares de alto nível, dirigentes de empresas públicas ou dirigentes de partidos políticos. A definição de “familiares” abrange os parentes da pessoa política exposta, na linha direta, até o primeiro grau, incluindo ainda o cônjuge, companheiro e enteado.</w:t>
      </w:r>
    </w:p>
    <w:p w14:paraId="5EC4E7C6" w14:textId="2C476560" w:rsidR="22BEC04E" w:rsidRDefault="22BEC04E" w:rsidP="22BEC04E">
      <w:pPr>
        <w:spacing w:after="0" w:line="240" w:lineRule="auto"/>
        <w:jc w:val="both"/>
        <w:rPr>
          <w:rFonts w:ascii="Arial" w:eastAsia="Arial" w:hAnsi="Arial" w:cs="Arial"/>
          <w:color w:val="000000" w:themeColor="text1"/>
        </w:rPr>
      </w:pPr>
    </w:p>
    <w:p w14:paraId="7EA5EF7B" w14:textId="77777777" w:rsidR="00E73A9D" w:rsidRDefault="00E73A9D" w:rsidP="22BEC04E">
      <w:pPr>
        <w:spacing w:after="0" w:line="240" w:lineRule="auto"/>
        <w:jc w:val="both"/>
        <w:rPr>
          <w:rFonts w:ascii="Arial" w:eastAsia="Arial" w:hAnsi="Arial" w:cs="Arial"/>
          <w:color w:val="000000" w:themeColor="text1"/>
        </w:rPr>
      </w:pPr>
    </w:p>
    <w:p w14:paraId="61EE9BB1" w14:textId="77777777" w:rsidR="00E73A9D" w:rsidRDefault="00E73A9D" w:rsidP="22BEC04E">
      <w:pPr>
        <w:spacing w:after="0" w:line="240" w:lineRule="auto"/>
        <w:jc w:val="both"/>
        <w:rPr>
          <w:rFonts w:ascii="Arial" w:eastAsia="Arial" w:hAnsi="Arial" w:cs="Arial"/>
          <w:color w:val="000000" w:themeColor="text1"/>
        </w:rPr>
      </w:pPr>
    </w:p>
    <w:p w14:paraId="045253A4" w14:textId="77777777" w:rsidR="00E73A9D" w:rsidRDefault="00E73A9D" w:rsidP="22BEC04E">
      <w:pPr>
        <w:spacing w:after="0" w:line="240" w:lineRule="auto"/>
        <w:jc w:val="both"/>
        <w:rPr>
          <w:rFonts w:ascii="Arial" w:eastAsia="Arial" w:hAnsi="Arial" w:cs="Arial"/>
          <w:color w:val="000000" w:themeColor="text1"/>
        </w:rPr>
      </w:pPr>
    </w:p>
    <w:p w14:paraId="16DD59FB" w14:textId="77777777" w:rsidR="00E73A9D" w:rsidRPr="00F6682C" w:rsidRDefault="00E73A9D" w:rsidP="22BEC04E">
      <w:pPr>
        <w:spacing w:after="0" w:line="240" w:lineRule="auto"/>
        <w:jc w:val="both"/>
        <w:rPr>
          <w:rFonts w:ascii="Arial" w:eastAsia="Arial" w:hAnsi="Arial" w:cs="Arial"/>
          <w:color w:val="000000" w:themeColor="text1"/>
        </w:rPr>
      </w:pPr>
    </w:p>
    <w:p w14:paraId="1D98C418" w14:textId="7FAAEE30"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lastRenderedPageBreak/>
        <w:t>1</w:t>
      </w:r>
      <w:r w:rsidR="00D15AAE" w:rsidRPr="00F6682C">
        <w:rPr>
          <w:rFonts w:ascii="Arial" w:eastAsia="Arial" w:hAnsi="Arial" w:cs="Arial"/>
          <w:b/>
          <w:bCs/>
          <w:color w:val="000000" w:themeColor="text1"/>
        </w:rPr>
        <w:t>2</w:t>
      </w:r>
      <w:r w:rsidRPr="00F6682C">
        <w:rPr>
          <w:rFonts w:ascii="Arial" w:eastAsia="Arial" w:hAnsi="Arial" w:cs="Arial"/>
          <w:b/>
          <w:bCs/>
          <w:color w:val="000000" w:themeColor="text1"/>
        </w:rPr>
        <w:t xml:space="preserve">.1. IDENTIFICAÇÃO DE PESSOA POLITICAMENTE EXPOSTA – PEP </w:t>
      </w:r>
    </w:p>
    <w:p w14:paraId="455C2B35" w14:textId="0BA7C643" w:rsidR="22BEC04E" w:rsidRPr="00F6682C" w:rsidRDefault="22BEC04E" w:rsidP="22BEC04E">
      <w:pPr>
        <w:spacing w:after="0" w:line="240" w:lineRule="auto"/>
        <w:jc w:val="both"/>
        <w:rPr>
          <w:rFonts w:ascii="Arial" w:eastAsia="Arial" w:hAnsi="Arial" w:cs="Arial"/>
          <w:color w:val="000000" w:themeColor="text1"/>
        </w:rPr>
      </w:pPr>
    </w:p>
    <w:p w14:paraId="358307FC" w14:textId="127B02AA"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Para identificação de Pessoas Expostas Politicamente – PEP, a </w:t>
      </w:r>
      <w:r w:rsidR="6E2BFE91" w:rsidRPr="00F6682C">
        <w:rPr>
          <w:rFonts w:ascii="Arial" w:eastAsia="Arial" w:hAnsi="Arial" w:cs="Arial"/>
          <w:color w:val="000000" w:themeColor="text1"/>
        </w:rPr>
        <w:t>FUNDCOOP</w:t>
      </w:r>
      <w:r w:rsidRPr="00F6682C">
        <w:rPr>
          <w:rFonts w:ascii="Arial" w:eastAsia="Arial" w:hAnsi="Arial" w:cs="Arial"/>
          <w:color w:val="000000" w:themeColor="text1"/>
        </w:rPr>
        <w:t xml:space="preserve"> utiliza a “</w:t>
      </w:r>
      <w:r w:rsidR="1D35105F" w:rsidRPr="00F6682C">
        <w:rPr>
          <w:rFonts w:ascii="Arial" w:eastAsia="Arial" w:hAnsi="Arial" w:cs="Arial"/>
          <w:color w:val="000000" w:themeColor="text1"/>
        </w:rPr>
        <w:t>Declaração de proposito</w:t>
      </w:r>
      <w:r w:rsidR="16ED8435" w:rsidRPr="00F6682C">
        <w:rPr>
          <w:rFonts w:ascii="Arial" w:eastAsia="Arial" w:hAnsi="Arial" w:cs="Arial"/>
          <w:color w:val="000000" w:themeColor="text1"/>
        </w:rPr>
        <w:t xml:space="preserve"> e Relacionamento</w:t>
      </w:r>
      <w:r w:rsidRPr="00F6682C">
        <w:rPr>
          <w:rFonts w:ascii="Arial" w:eastAsia="Arial" w:hAnsi="Arial" w:cs="Arial"/>
          <w:color w:val="000000" w:themeColor="text1"/>
        </w:rPr>
        <w:t xml:space="preserve">”, </w:t>
      </w:r>
      <w:r w:rsidR="7F1ADD80" w:rsidRPr="00F6682C">
        <w:rPr>
          <w:rFonts w:ascii="Arial" w:eastAsia="Arial" w:hAnsi="Arial" w:cs="Arial"/>
          <w:color w:val="000000" w:themeColor="text1"/>
        </w:rPr>
        <w:t>declaração essa que e assinada pelo colaborador</w:t>
      </w:r>
      <w:r w:rsidRPr="00F6682C">
        <w:rPr>
          <w:rFonts w:ascii="Arial" w:eastAsia="Arial" w:hAnsi="Arial" w:cs="Arial"/>
          <w:color w:val="000000" w:themeColor="text1"/>
        </w:rPr>
        <w:t xml:space="preserve"> se enquadra ou não como PEP. </w:t>
      </w:r>
    </w:p>
    <w:p w14:paraId="1EC1A482" w14:textId="7C39E366" w:rsidR="0426943F" w:rsidRPr="00F6682C" w:rsidRDefault="0426943F" w:rsidP="0426943F">
      <w:pPr>
        <w:spacing w:after="0" w:line="240" w:lineRule="auto"/>
        <w:jc w:val="both"/>
        <w:rPr>
          <w:rFonts w:ascii="Arial" w:eastAsia="Arial" w:hAnsi="Arial" w:cs="Arial"/>
          <w:color w:val="000000" w:themeColor="text1"/>
        </w:rPr>
      </w:pPr>
    </w:p>
    <w:p w14:paraId="16B77F19" w14:textId="18A3D693"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Ao receber as fichas, físicas ou através do “Espaço do Colaborador”, aquelas com marcação no item de enquadramento como PEP, terão seu cadastro no sistema Operacional Fácil também marcado para identificação e monitoramento.</w:t>
      </w:r>
    </w:p>
    <w:p w14:paraId="46C93292" w14:textId="3CBFA16E" w:rsidR="22BEC04E" w:rsidRPr="00F6682C" w:rsidRDefault="22BEC04E" w:rsidP="22BEC04E">
      <w:pPr>
        <w:spacing w:after="0" w:line="240" w:lineRule="auto"/>
        <w:jc w:val="both"/>
        <w:rPr>
          <w:rFonts w:ascii="Arial" w:eastAsia="Arial" w:hAnsi="Arial" w:cs="Arial"/>
          <w:color w:val="000000" w:themeColor="text1"/>
        </w:rPr>
      </w:pPr>
    </w:p>
    <w:p w14:paraId="5E2A7A00" w14:textId="601D157A"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Ficha de Inscrição é obrigatoriamente preenchida no momento da admissão do cooperado, ou em casos de solicitação de empréstimo, quando o cadastro tiver apontamento para atualização. Ou ainda, a qualquer momento em que se identifique que o cooperado não preencheu a declaração. </w:t>
      </w:r>
    </w:p>
    <w:p w14:paraId="244ED126" w14:textId="6DA98DD3" w:rsidR="22BEC04E" w:rsidRPr="00F6682C" w:rsidRDefault="22BEC04E" w:rsidP="22BEC04E">
      <w:pPr>
        <w:spacing w:after="0" w:line="240" w:lineRule="auto"/>
        <w:jc w:val="both"/>
        <w:rPr>
          <w:rFonts w:ascii="Arial" w:eastAsia="Arial" w:hAnsi="Arial" w:cs="Arial"/>
          <w:color w:val="000000" w:themeColor="text1"/>
        </w:rPr>
      </w:pPr>
    </w:p>
    <w:p w14:paraId="41C7B1CB" w14:textId="55E217B0"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60B47D02" w:rsidRPr="00F6682C">
        <w:rPr>
          <w:rFonts w:ascii="Arial" w:eastAsia="Arial" w:hAnsi="Arial" w:cs="Arial"/>
          <w:color w:val="000000" w:themeColor="text1"/>
        </w:rPr>
        <w:t>FUNDCOOP</w:t>
      </w:r>
      <w:r w:rsidRPr="00F6682C">
        <w:rPr>
          <w:rFonts w:ascii="Arial" w:eastAsia="Arial" w:hAnsi="Arial" w:cs="Arial"/>
          <w:color w:val="000000" w:themeColor="text1"/>
        </w:rPr>
        <w:t xml:space="preserve"> promove uma atualização periódica em seus cadastros de forma eletrônica, com a inclusão de pop-ups no Aplicativo e página web, a fim de atualizar de maneira massificada os cadastros a respeito do enquadramento como Pessoa Politicamente Exposta. </w:t>
      </w:r>
    </w:p>
    <w:p w14:paraId="4D8C754C" w14:textId="388AAA45" w:rsidR="22BEC04E" w:rsidRPr="00F6682C" w:rsidRDefault="22BEC04E" w:rsidP="22BEC04E">
      <w:pPr>
        <w:spacing w:after="0" w:line="240" w:lineRule="auto"/>
        <w:jc w:val="both"/>
        <w:rPr>
          <w:rFonts w:ascii="Arial" w:eastAsia="Arial" w:hAnsi="Arial" w:cs="Arial"/>
          <w:color w:val="000000" w:themeColor="text1"/>
        </w:rPr>
      </w:pPr>
    </w:p>
    <w:p w14:paraId="2144A34A" w14:textId="728F262E"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3</w:t>
      </w:r>
      <w:r w:rsidRPr="00F6682C">
        <w:rPr>
          <w:rFonts w:ascii="Arial" w:eastAsia="Arial" w:hAnsi="Arial" w:cs="Arial"/>
          <w:b/>
          <w:bCs/>
          <w:color w:val="000000" w:themeColor="text1"/>
        </w:rPr>
        <w:t>. RELATÓRIO ANUAL/EFETIVIDADE</w:t>
      </w:r>
      <w:r w:rsidRPr="00F6682C">
        <w:rPr>
          <w:rFonts w:ascii="Arial" w:eastAsia="Arial" w:hAnsi="Arial" w:cs="Arial"/>
          <w:color w:val="000000" w:themeColor="text1"/>
        </w:rPr>
        <w:t xml:space="preserve"> </w:t>
      </w:r>
    </w:p>
    <w:p w14:paraId="603A561E" w14:textId="2A224628" w:rsidR="22BEC04E" w:rsidRPr="00F6682C" w:rsidRDefault="22BEC04E" w:rsidP="22BEC04E">
      <w:pPr>
        <w:spacing w:after="0" w:line="240" w:lineRule="auto"/>
        <w:jc w:val="both"/>
        <w:rPr>
          <w:rFonts w:ascii="Arial" w:eastAsia="Arial" w:hAnsi="Arial" w:cs="Arial"/>
          <w:color w:val="000000" w:themeColor="text1"/>
        </w:rPr>
      </w:pPr>
    </w:p>
    <w:p w14:paraId="4D200DC3" w14:textId="3EACD09F"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Anualmente, com data base de 31 de dezembro, a cooperativa elaborará relatório que avalia a efetividade dos procedimentos e dos controles internos relativos à Prevenção e Combate à Lavagem de Dinheiro e Financiamento ao Terrorismo (PLD/FT) que será encaminhado, para ciência, até 31 de março do ano seguinte ao da data-base a Diretoria Executiva.</w:t>
      </w:r>
    </w:p>
    <w:p w14:paraId="58C98CBA" w14:textId="20B49759" w:rsidR="22BEC04E" w:rsidRPr="00F6682C" w:rsidRDefault="22BEC04E" w:rsidP="22BEC04E">
      <w:pPr>
        <w:spacing w:after="0" w:line="240" w:lineRule="auto"/>
        <w:jc w:val="both"/>
        <w:rPr>
          <w:rFonts w:ascii="Arial" w:eastAsia="Arial" w:hAnsi="Arial" w:cs="Arial"/>
          <w:color w:val="000000" w:themeColor="text1"/>
        </w:rPr>
      </w:pPr>
    </w:p>
    <w:p w14:paraId="2C8FB887" w14:textId="37172D30"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 relatório conterá informações que descrevam a metodologia adotada na avaliação de efetividade, os testes aplicados, a qualificação dos avaliadores e as deficiências identificadas. Além disso, o Relatório conterá a avaliação: </w:t>
      </w:r>
    </w:p>
    <w:p w14:paraId="0BCF2077" w14:textId="302F6ECA" w:rsidR="22BEC04E" w:rsidRPr="00F6682C" w:rsidRDefault="22BEC04E" w:rsidP="22BEC04E">
      <w:pPr>
        <w:spacing w:after="0" w:line="240" w:lineRule="auto"/>
        <w:jc w:val="both"/>
        <w:rPr>
          <w:rFonts w:ascii="Arial" w:eastAsia="Arial" w:hAnsi="Arial" w:cs="Arial"/>
          <w:color w:val="000000" w:themeColor="text1"/>
        </w:rPr>
      </w:pPr>
    </w:p>
    <w:p w14:paraId="7413DF5F" w14:textId="386C8191"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dos procedimentos destinados a conhecer os cooperados, incluindo a verificação e a validação das informações dos cooperados e a adequação dos dados cadastrais; </w:t>
      </w:r>
    </w:p>
    <w:p w14:paraId="4F340C67" w14:textId="425989F2" w:rsidR="22BEC04E" w:rsidRPr="00F6682C" w:rsidRDefault="22BEC04E" w:rsidP="22BEC04E">
      <w:pPr>
        <w:spacing w:after="0" w:line="240" w:lineRule="auto"/>
        <w:jc w:val="both"/>
        <w:rPr>
          <w:rFonts w:ascii="Arial" w:eastAsia="Arial" w:hAnsi="Arial" w:cs="Arial"/>
          <w:color w:val="000000" w:themeColor="text1"/>
        </w:rPr>
      </w:pPr>
    </w:p>
    <w:p w14:paraId="35800476" w14:textId="653780CB"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b) dos procedimentos de monitoramento, seleção, análise e comunicação ao Coaf, incluindo a avaliação de efetividade dos parâmetros de seleção de operações e de situações suspeitas;</w:t>
      </w:r>
    </w:p>
    <w:p w14:paraId="0F40C4EF" w14:textId="3E3D8B3D" w:rsidR="22BEC04E" w:rsidRPr="00F6682C" w:rsidRDefault="22BEC04E" w:rsidP="22BEC04E">
      <w:pPr>
        <w:spacing w:after="0" w:line="240" w:lineRule="auto"/>
        <w:jc w:val="both"/>
        <w:rPr>
          <w:rFonts w:ascii="Arial" w:eastAsia="Arial" w:hAnsi="Arial" w:cs="Arial"/>
          <w:color w:val="000000" w:themeColor="text1"/>
        </w:rPr>
      </w:pPr>
    </w:p>
    <w:p w14:paraId="67B6AAD5" w14:textId="0D94A382"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 da governança da política de prevenção à lavagem de dinheiro e ao financiamento do terrorismo; </w:t>
      </w:r>
    </w:p>
    <w:p w14:paraId="38253ED4" w14:textId="724D0C84" w:rsidR="22BEC04E" w:rsidRPr="00F6682C" w:rsidRDefault="22BEC04E" w:rsidP="22BEC04E">
      <w:pPr>
        <w:spacing w:after="0" w:line="240" w:lineRule="auto"/>
        <w:jc w:val="both"/>
        <w:rPr>
          <w:rFonts w:ascii="Arial" w:eastAsia="Arial" w:hAnsi="Arial" w:cs="Arial"/>
          <w:color w:val="000000" w:themeColor="text1"/>
        </w:rPr>
      </w:pPr>
    </w:p>
    <w:p w14:paraId="39AF74A5" w14:textId="7003B49D"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d) das medidas de desenvolvimento da cultura organizacional voltadas à prevenção da lavagem de dinheiro e ao financiamento do terrorismo; </w:t>
      </w:r>
    </w:p>
    <w:p w14:paraId="04E2AD22" w14:textId="14740CB0" w:rsidR="22BEC04E" w:rsidRPr="00F6682C" w:rsidRDefault="22BEC04E" w:rsidP="22BEC04E">
      <w:pPr>
        <w:spacing w:after="0" w:line="240" w:lineRule="auto"/>
        <w:jc w:val="both"/>
        <w:rPr>
          <w:rFonts w:ascii="Arial" w:eastAsia="Arial" w:hAnsi="Arial" w:cs="Arial"/>
          <w:color w:val="000000" w:themeColor="text1"/>
        </w:rPr>
      </w:pPr>
    </w:p>
    <w:p w14:paraId="7330C056" w14:textId="0B9769C4"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e) dos programas de capacitação periódica de pessoal; </w:t>
      </w:r>
    </w:p>
    <w:p w14:paraId="79FA90B7" w14:textId="3314A002" w:rsidR="22BEC04E" w:rsidRPr="00F6682C" w:rsidRDefault="22BEC04E" w:rsidP="22BEC04E">
      <w:pPr>
        <w:spacing w:after="0" w:line="240" w:lineRule="auto"/>
        <w:jc w:val="both"/>
        <w:rPr>
          <w:rFonts w:ascii="Arial" w:eastAsia="Arial" w:hAnsi="Arial" w:cs="Arial"/>
          <w:color w:val="000000" w:themeColor="text1"/>
        </w:rPr>
      </w:pPr>
    </w:p>
    <w:p w14:paraId="76932BE1" w14:textId="4007B767"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f) dos procedimentos destinados a conhecer os funcionários, parceiros e prestadores de serviços terceirizados; e </w:t>
      </w:r>
    </w:p>
    <w:p w14:paraId="43A89E44" w14:textId="580573CE" w:rsidR="22BEC04E" w:rsidRPr="00F6682C" w:rsidRDefault="22BEC04E" w:rsidP="22BEC04E">
      <w:pPr>
        <w:spacing w:after="0" w:line="240" w:lineRule="auto"/>
        <w:jc w:val="both"/>
        <w:rPr>
          <w:rFonts w:ascii="Arial" w:eastAsia="Arial" w:hAnsi="Arial" w:cs="Arial"/>
          <w:color w:val="000000" w:themeColor="text1"/>
        </w:rPr>
      </w:pPr>
    </w:p>
    <w:p w14:paraId="0AB30076" w14:textId="1303EF9A" w:rsidR="338513DD" w:rsidRPr="00F6682C" w:rsidRDefault="3A404765"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g) das ações de regularização dos apontamentos oriundos da auditoria interna e da supervisão do Banco Central do Brasil. </w:t>
      </w:r>
    </w:p>
    <w:p w14:paraId="5A77C60C" w14:textId="2BE2A96D" w:rsidR="22BEC04E" w:rsidRPr="00F6682C" w:rsidRDefault="22BEC04E" w:rsidP="0426943F">
      <w:pPr>
        <w:spacing w:after="0" w:line="240" w:lineRule="auto"/>
        <w:jc w:val="both"/>
        <w:rPr>
          <w:rFonts w:ascii="Arial" w:eastAsia="Arial" w:hAnsi="Arial" w:cs="Arial"/>
          <w:color w:val="000000" w:themeColor="text1"/>
        </w:rPr>
      </w:pPr>
    </w:p>
    <w:p w14:paraId="7C599055" w14:textId="3FC932A7" w:rsidR="00600E13"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Com base no relatório apresentado será elaborado plano de ação destinado a solucionar caso ocorram, deficiências identificadas que deverão ser encaminhadas para ciência e avaliação, até 30 de junho do ano seguinte ao da data-base do relatório para a Diretoria Executiva e será registrada e acompanhada pelo responsável pelo controle de conformidade na cooperativa. </w:t>
      </w:r>
    </w:p>
    <w:p w14:paraId="0421AD9C" w14:textId="77777777" w:rsidR="00133BD5" w:rsidRPr="00F6682C" w:rsidRDefault="00133BD5" w:rsidP="22BEC04E">
      <w:pPr>
        <w:spacing w:after="0" w:line="240" w:lineRule="auto"/>
        <w:jc w:val="both"/>
        <w:rPr>
          <w:rFonts w:ascii="Arial" w:eastAsia="Arial" w:hAnsi="Arial" w:cs="Arial"/>
          <w:color w:val="000000" w:themeColor="text1"/>
        </w:rPr>
      </w:pPr>
    </w:p>
    <w:p w14:paraId="7E6CC901" w14:textId="5FEE35C0"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4</w:t>
      </w:r>
      <w:r w:rsidRPr="00F6682C">
        <w:rPr>
          <w:rFonts w:ascii="Arial" w:eastAsia="Arial" w:hAnsi="Arial" w:cs="Arial"/>
          <w:b/>
          <w:bCs/>
          <w:color w:val="000000" w:themeColor="text1"/>
        </w:rPr>
        <w:t>. PERIODICIDADE DE ATUALIZAÇÃO</w:t>
      </w:r>
    </w:p>
    <w:p w14:paraId="6B37BCD4" w14:textId="4E9F4470" w:rsidR="22BEC04E" w:rsidRPr="00F6682C" w:rsidRDefault="22BEC04E" w:rsidP="22BEC04E">
      <w:pPr>
        <w:spacing w:after="0" w:line="240" w:lineRule="auto"/>
        <w:jc w:val="both"/>
        <w:rPr>
          <w:rFonts w:ascii="Arial" w:eastAsia="Arial" w:hAnsi="Arial" w:cs="Arial"/>
          <w:color w:val="000000" w:themeColor="text1"/>
        </w:rPr>
      </w:pPr>
    </w:p>
    <w:p w14:paraId="740B781F" w14:textId="47B8E5D6"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atualização desta política é de responsabilidade da Gerência da Cooperativa, reportando diretamente ao Diretor Responsável. </w:t>
      </w:r>
    </w:p>
    <w:p w14:paraId="7E2A8F4F" w14:textId="7D9C8DAC" w:rsidR="22BEC04E" w:rsidRPr="00F6682C" w:rsidRDefault="22BEC04E" w:rsidP="22BEC04E">
      <w:pPr>
        <w:spacing w:after="0" w:line="240" w:lineRule="auto"/>
        <w:jc w:val="both"/>
        <w:rPr>
          <w:rFonts w:ascii="Arial" w:eastAsia="Arial" w:hAnsi="Arial" w:cs="Arial"/>
          <w:color w:val="000000" w:themeColor="text1"/>
        </w:rPr>
      </w:pPr>
    </w:p>
    <w:p w14:paraId="363E7237" w14:textId="4218F465"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fim de assegurar a constante adequação e eficácia desta política, a revisão deverá ser anual, aprovada pela Diretoria Executiva, ou quando necessário, decorrente de mudanças na legislação ou ainda atualizações de processos internos. </w:t>
      </w:r>
    </w:p>
    <w:p w14:paraId="38FA7A68" w14:textId="39BEA53E" w:rsidR="22BEC04E" w:rsidRPr="00F6682C" w:rsidRDefault="22BEC04E" w:rsidP="22BEC04E">
      <w:pPr>
        <w:spacing w:after="0" w:line="240" w:lineRule="auto"/>
        <w:jc w:val="both"/>
        <w:rPr>
          <w:rFonts w:ascii="Arial" w:eastAsia="Arial" w:hAnsi="Arial" w:cs="Arial"/>
          <w:color w:val="000000" w:themeColor="text1"/>
        </w:rPr>
      </w:pPr>
    </w:p>
    <w:p w14:paraId="3A78EA5A" w14:textId="656B9FD4" w:rsidR="338513DD" w:rsidRPr="00F6682C" w:rsidRDefault="3A404765" w:rsidP="22BEC04E">
      <w:pPr>
        <w:spacing w:after="0" w:line="240" w:lineRule="auto"/>
        <w:jc w:val="both"/>
        <w:rPr>
          <w:rFonts w:ascii="Arial" w:eastAsia="Arial" w:hAnsi="Arial" w:cs="Arial"/>
          <w:color w:val="000000" w:themeColor="text1"/>
        </w:rPr>
      </w:pPr>
      <w:r w:rsidRPr="00F6682C">
        <w:rPr>
          <w:rFonts w:ascii="Arial" w:eastAsia="Arial" w:hAnsi="Arial" w:cs="Arial"/>
          <w:b/>
          <w:bCs/>
          <w:color w:val="000000" w:themeColor="text1"/>
        </w:rPr>
        <w:t>1</w:t>
      </w:r>
      <w:r w:rsidR="00D15AAE" w:rsidRPr="00F6682C">
        <w:rPr>
          <w:rFonts w:ascii="Arial" w:eastAsia="Arial" w:hAnsi="Arial" w:cs="Arial"/>
          <w:b/>
          <w:bCs/>
          <w:color w:val="000000" w:themeColor="text1"/>
        </w:rPr>
        <w:t>5</w:t>
      </w:r>
      <w:r w:rsidRPr="00F6682C">
        <w:rPr>
          <w:rFonts w:ascii="Arial" w:eastAsia="Arial" w:hAnsi="Arial" w:cs="Arial"/>
          <w:b/>
          <w:bCs/>
          <w:color w:val="000000" w:themeColor="text1"/>
        </w:rPr>
        <w:t>. CONSIDERAÇÕES FINAIS</w:t>
      </w:r>
    </w:p>
    <w:p w14:paraId="7D420174" w14:textId="6D784F60" w:rsidR="0426943F" w:rsidRPr="00F6682C" w:rsidRDefault="0426943F" w:rsidP="0426943F">
      <w:pPr>
        <w:spacing w:after="0" w:line="240" w:lineRule="auto"/>
        <w:jc w:val="both"/>
        <w:rPr>
          <w:rFonts w:ascii="Arial" w:eastAsia="Arial" w:hAnsi="Arial" w:cs="Arial"/>
          <w:b/>
          <w:bCs/>
          <w:color w:val="000000" w:themeColor="text1"/>
        </w:rPr>
      </w:pPr>
    </w:p>
    <w:p w14:paraId="018FBA4D" w14:textId="57029DD9"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w:t>
      </w:r>
      <w:r w:rsidR="4DC9CFD2" w:rsidRPr="00F6682C">
        <w:rPr>
          <w:rFonts w:ascii="Arial" w:eastAsia="Arial" w:hAnsi="Arial" w:cs="Arial"/>
          <w:color w:val="000000" w:themeColor="text1"/>
        </w:rPr>
        <w:t>FUNDCOOP</w:t>
      </w:r>
      <w:r w:rsidRPr="00F6682C">
        <w:rPr>
          <w:rFonts w:ascii="Arial" w:eastAsia="Arial" w:hAnsi="Arial" w:cs="Arial"/>
          <w:color w:val="000000" w:themeColor="text1"/>
        </w:rPr>
        <w:t xml:space="preserve"> adota critérios para a contratação e para orientação da conduta de seus colaboradores, com foco na prevenção à lavagem de dinheiro.</w:t>
      </w:r>
    </w:p>
    <w:p w14:paraId="221EC48E" w14:textId="6ECB048F" w:rsidR="22BEC04E" w:rsidRPr="00F6682C" w:rsidRDefault="22BEC04E" w:rsidP="22BEC04E">
      <w:pPr>
        <w:spacing w:after="0" w:line="240" w:lineRule="auto"/>
        <w:jc w:val="both"/>
        <w:rPr>
          <w:rFonts w:ascii="Arial" w:eastAsia="Arial" w:hAnsi="Arial" w:cs="Arial"/>
          <w:color w:val="000000" w:themeColor="text1"/>
        </w:rPr>
      </w:pPr>
    </w:p>
    <w:p w14:paraId="4CE86DC7" w14:textId="0CBD8989"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Os colaboradores, diretores executivos e conselheiros fiscais, deverão participar periodicamente de treinamentos voltados ao conhecimento das práticas de Prevenção à Lavagem de Dinheiro. </w:t>
      </w:r>
    </w:p>
    <w:p w14:paraId="6E8552E2" w14:textId="338876A0" w:rsidR="22BEC04E" w:rsidRPr="00F6682C" w:rsidRDefault="22BEC04E" w:rsidP="22BEC04E">
      <w:pPr>
        <w:spacing w:after="0" w:line="240" w:lineRule="auto"/>
        <w:jc w:val="both"/>
        <w:rPr>
          <w:rFonts w:ascii="Arial" w:eastAsia="Arial" w:hAnsi="Arial" w:cs="Arial"/>
          <w:color w:val="000000" w:themeColor="text1"/>
        </w:rPr>
      </w:pPr>
    </w:p>
    <w:p w14:paraId="573C4EA5" w14:textId="691A19C5"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Todos os colaboradores deverão assinar o </w:t>
      </w:r>
      <w:r w:rsidRPr="00F6682C">
        <w:rPr>
          <w:rFonts w:ascii="Arial" w:eastAsia="Arial" w:hAnsi="Arial" w:cs="Arial"/>
          <w:b/>
          <w:bCs/>
          <w:color w:val="000000" w:themeColor="text1"/>
        </w:rPr>
        <w:t>Termo de Compromisso (Anexo III)</w:t>
      </w:r>
      <w:r w:rsidRPr="00F6682C">
        <w:rPr>
          <w:rFonts w:ascii="Arial" w:eastAsia="Arial" w:hAnsi="Arial" w:cs="Arial"/>
          <w:color w:val="000000" w:themeColor="text1"/>
        </w:rPr>
        <w:t xml:space="preserve"> para o conhecimento dessa política de PLD/FT. </w:t>
      </w:r>
    </w:p>
    <w:p w14:paraId="4F5E1B7A" w14:textId="05861D75" w:rsidR="22BEC04E" w:rsidRPr="00F6682C" w:rsidRDefault="22BEC04E" w:rsidP="22BEC04E">
      <w:pPr>
        <w:spacing w:after="0" w:line="240" w:lineRule="auto"/>
        <w:jc w:val="both"/>
        <w:rPr>
          <w:rFonts w:ascii="Arial" w:eastAsia="Arial" w:hAnsi="Arial" w:cs="Arial"/>
          <w:color w:val="000000" w:themeColor="text1"/>
        </w:rPr>
      </w:pPr>
    </w:p>
    <w:p w14:paraId="22DD6975" w14:textId="22BC9248" w:rsidR="338513DD" w:rsidRPr="00F6682C" w:rsidRDefault="338513DD"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Esta política é aprovada pela Diretoria Executiva e será publicada e comunicada para todos os colaboradores e partes interessadas que sejam relevantes para o cumprimento necessário. </w:t>
      </w:r>
    </w:p>
    <w:p w14:paraId="7B576391" w14:textId="2EEB85B7" w:rsidR="22BEC04E" w:rsidRPr="00F6682C" w:rsidRDefault="22BEC04E" w:rsidP="22BEC04E">
      <w:pPr>
        <w:spacing w:after="0" w:line="240" w:lineRule="auto"/>
        <w:jc w:val="both"/>
        <w:rPr>
          <w:rFonts w:ascii="Arial" w:eastAsia="Arial" w:hAnsi="Arial" w:cs="Arial"/>
          <w:color w:val="000000" w:themeColor="text1"/>
        </w:rPr>
      </w:pPr>
    </w:p>
    <w:p w14:paraId="5EF91158" w14:textId="0B22E15E" w:rsidR="22BEC04E" w:rsidRDefault="338513DD" w:rsidP="0426943F">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Toda documentação ficará disponível para o Banco Central pelo período mínimo de prescrição.</w:t>
      </w:r>
    </w:p>
    <w:p w14:paraId="4D1B43F1" w14:textId="77777777" w:rsidR="00F6682C" w:rsidRPr="00F6682C" w:rsidRDefault="00F6682C" w:rsidP="0426943F">
      <w:pPr>
        <w:spacing w:after="0" w:line="240" w:lineRule="auto"/>
        <w:jc w:val="both"/>
        <w:rPr>
          <w:rFonts w:ascii="Arial" w:eastAsia="Arial" w:hAnsi="Arial" w:cs="Arial"/>
          <w:color w:val="000000" w:themeColor="text1"/>
        </w:rPr>
      </w:pPr>
    </w:p>
    <w:p w14:paraId="78ED9376" w14:textId="28B0D9FC" w:rsidR="00985912" w:rsidRPr="00266135" w:rsidRDefault="338513DD" w:rsidP="22BEC04E">
      <w:pPr>
        <w:spacing w:after="0" w:line="240" w:lineRule="auto"/>
        <w:jc w:val="both"/>
        <w:rPr>
          <w:rFonts w:ascii="Arial" w:eastAsia="Arial" w:hAnsi="Arial" w:cs="Arial"/>
          <w:b/>
          <w:bCs/>
          <w:color w:val="000000" w:themeColor="text1"/>
          <w:sz w:val="24"/>
          <w:szCs w:val="24"/>
        </w:rPr>
      </w:pPr>
      <w:r w:rsidRPr="22BEC04E">
        <w:rPr>
          <w:rFonts w:ascii="Arial" w:eastAsia="Arial" w:hAnsi="Arial" w:cs="Arial"/>
          <w:b/>
          <w:bCs/>
          <w:color w:val="000000" w:themeColor="text1"/>
          <w:sz w:val="24"/>
          <w:szCs w:val="24"/>
        </w:rPr>
        <w:t>1</w:t>
      </w:r>
      <w:r w:rsidR="00D15AAE">
        <w:rPr>
          <w:rFonts w:ascii="Arial" w:eastAsia="Arial" w:hAnsi="Arial" w:cs="Arial"/>
          <w:b/>
          <w:bCs/>
          <w:color w:val="000000" w:themeColor="text1"/>
          <w:sz w:val="24"/>
          <w:szCs w:val="24"/>
        </w:rPr>
        <w:t>6</w:t>
      </w:r>
      <w:r w:rsidRPr="22BEC04E">
        <w:rPr>
          <w:rFonts w:ascii="Arial" w:eastAsia="Arial" w:hAnsi="Arial" w:cs="Arial"/>
          <w:b/>
          <w:bCs/>
          <w:color w:val="000000" w:themeColor="text1"/>
          <w:sz w:val="24"/>
          <w:szCs w:val="24"/>
        </w:rPr>
        <w:t>. CONTROLE DE ATUALIZAÇÕES</w:t>
      </w:r>
    </w:p>
    <w:p w14:paraId="289C7C48" w14:textId="22A928B2" w:rsidR="22BEC04E" w:rsidRDefault="22BEC04E" w:rsidP="22BEC04E">
      <w:pPr>
        <w:spacing w:after="0" w:line="240" w:lineRule="auto"/>
        <w:jc w:val="both"/>
        <w:rPr>
          <w:rFonts w:ascii="Arial" w:eastAsia="Arial" w:hAnsi="Arial" w:cs="Arial"/>
          <w:color w:val="000000" w:themeColor="text1"/>
          <w:sz w:val="24"/>
          <w:szCs w:val="24"/>
        </w:rPr>
      </w:pPr>
    </w:p>
    <w:tbl>
      <w:tblPr>
        <w:tblW w:w="9869" w:type="dxa"/>
        <w:tblInd w:w="134"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528"/>
        <w:gridCol w:w="2835"/>
        <w:gridCol w:w="1506"/>
      </w:tblGrid>
      <w:tr w:rsidR="22BEC04E" w14:paraId="73A4A763" w14:textId="77777777" w:rsidTr="00984C34">
        <w:trPr>
          <w:trHeight w:val="187"/>
        </w:trPr>
        <w:tc>
          <w:tcPr>
            <w:tcW w:w="5528"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0DCA4A69" w14:textId="7DEE354C" w:rsidR="22BEC04E" w:rsidRDefault="22BEC04E" w:rsidP="22BEC04E">
            <w:pPr>
              <w:spacing w:after="0" w:line="240" w:lineRule="auto"/>
              <w:jc w:val="center"/>
              <w:rPr>
                <w:rFonts w:ascii="Arial" w:eastAsia="Arial" w:hAnsi="Arial" w:cs="Arial"/>
                <w:sz w:val="24"/>
                <w:szCs w:val="24"/>
              </w:rPr>
            </w:pPr>
            <w:r w:rsidRPr="22BEC04E">
              <w:rPr>
                <w:rFonts w:ascii="Arial" w:eastAsia="Arial" w:hAnsi="Arial" w:cs="Arial"/>
                <w:b/>
                <w:bCs/>
                <w:sz w:val="24"/>
                <w:szCs w:val="24"/>
              </w:rPr>
              <w:t>Descrição</w:t>
            </w:r>
          </w:p>
        </w:tc>
        <w:tc>
          <w:tcPr>
            <w:tcW w:w="2835"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14E1F1A6" w14:textId="322E8057" w:rsidR="22BEC04E" w:rsidRDefault="22BEC04E" w:rsidP="22BEC04E">
            <w:pPr>
              <w:spacing w:after="0" w:line="240" w:lineRule="auto"/>
              <w:jc w:val="center"/>
              <w:rPr>
                <w:rFonts w:ascii="Arial" w:eastAsia="Arial" w:hAnsi="Arial" w:cs="Arial"/>
                <w:sz w:val="24"/>
                <w:szCs w:val="24"/>
              </w:rPr>
            </w:pPr>
            <w:r w:rsidRPr="22BEC04E">
              <w:rPr>
                <w:rFonts w:ascii="Arial" w:eastAsia="Arial" w:hAnsi="Arial" w:cs="Arial"/>
                <w:b/>
                <w:bCs/>
                <w:sz w:val="24"/>
                <w:szCs w:val="24"/>
              </w:rPr>
              <w:t xml:space="preserve">Item atualizado </w:t>
            </w:r>
          </w:p>
        </w:tc>
        <w:tc>
          <w:tcPr>
            <w:tcW w:w="1506"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31DB66EA" w14:textId="03F109DC" w:rsidR="22BEC04E" w:rsidRDefault="22BEC04E" w:rsidP="22BEC04E">
            <w:pPr>
              <w:spacing w:after="0" w:line="240" w:lineRule="auto"/>
              <w:jc w:val="center"/>
              <w:rPr>
                <w:rFonts w:ascii="Arial" w:eastAsia="Arial" w:hAnsi="Arial" w:cs="Arial"/>
                <w:sz w:val="24"/>
                <w:szCs w:val="24"/>
              </w:rPr>
            </w:pPr>
            <w:r w:rsidRPr="22BEC04E">
              <w:rPr>
                <w:rFonts w:ascii="Arial" w:eastAsia="Arial" w:hAnsi="Arial" w:cs="Arial"/>
                <w:b/>
                <w:bCs/>
                <w:sz w:val="24"/>
                <w:szCs w:val="24"/>
              </w:rPr>
              <w:t>Data</w:t>
            </w:r>
          </w:p>
        </w:tc>
      </w:tr>
      <w:tr w:rsidR="22BEC04E" w14:paraId="58761E13" w14:textId="77777777" w:rsidTr="00984C34">
        <w:trPr>
          <w:trHeight w:val="300"/>
        </w:trPr>
        <w:tc>
          <w:tcPr>
            <w:tcW w:w="5528"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AFD86D7" w14:textId="77777777" w:rsidR="00834ABE" w:rsidRDefault="22BEC04E" w:rsidP="00C003B0">
            <w:pPr>
              <w:spacing w:after="0" w:line="240" w:lineRule="auto"/>
              <w:ind w:left="-113"/>
              <w:jc w:val="both"/>
              <w:rPr>
                <w:rFonts w:ascii="Arial" w:eastAsia="Arial" w:hAnsi="Arial" w:cs="Arial"/>
                <w:sz w:val="20"/>
                <w:szCs w:val="20"/>
              </w:rPr>
            </w:pPr>
            <w:r w:rsidRPr="00A14321">
              <w:rPr>
                <w:rFonts w:ascii="Arial" w:eastAsia="Arial" w:hAnsi="Arial" w:cs="Arial"/>
                <w:sz w:val="20"/>
                <w:szCs w:val="20"/>
              </w:rPr>
              <w:t xml:space="preserve">Atualização ampla e geral para adaptação às rotinas operacionais da </w:t>
            </w:r>
            <w:r w:rsidR="004176C1" w:rsidRPr="00A14321">
              <w:rPr>
                <w:rFonts w:ascii="Arial" w:eastAsia="Arial" w:hAnsi="Arial" w:cs="Arial"/>
                <w:sz w:val="20"/>
                <w:szCs w:val="20"/>
              </w:rPr>
              <w:t>cooperativa; revisão</w:t>
            </w:r>
            <w:r w:rsidRPr="00A14321">
              <w:rPr>
                <w:rFonts w:ascii="Arial" w:eastAsia="Arial" w:hAnsi="Arial" w:cs="Arial"/>
                <w:sz w:val="20"/>
                <w:szCs w:val="20"/>
              </w:rPr>
              <w:t xml:space="preserve"> dos prazos de prescrição de </w:t>
            </w:r>
            <w:r w:rsidR="7526B4E7" w:rsidRPr="00A14321">
              <w:rPr>
                <w:rFonts w:ascii="Arial" w:eastAsia="Arial" w:hAnsi="Arial" w:cs="Arial"/>
                <w:sz w:val="20"/>
                <w:szCs w:val="20"/>
              </w:rPr>
              <w:t>documentos.</w:t>
            </w:r>
          </w:p>
          <w:p w14:paraId="7AF27DB3" w14:textId="340B27AA" w:rsidR="22BEC04E" w:rsidRPr="00A14321" w:rsidRDefault="7526B4E7" w:rsidP="00C003B0">
            <w:pPr>
              <w:spacing w:after="0" w:line="240" w:lineRule="auto"/>
              <w:ind w:left="-113"/>
              <w:jc w:val="both"/>
              <w:rPr>
                <w:rFonts w:ascii="Arial" w:eastAsia="Arial" w:hAnsi="Arial" w:cs="Arial"/>
                <w:sz w:val="20"/>
                <w:szCs w:val="20"/>
              </w:rPr>
            </w:pPr>
            <w:r w:rsidRPr="00A14321">
              <w:rPr>
                <w:rFonts w:ascii="Arial" w:eastAsia="Arial" w:hAnsi="Arial" w:cs="Arial"/>
                <w:sz w:val="20"/>
                <w:szCs w:val="20"/>
              </w:rPr>
              <w:t xml:space="preserve"> </w:t>
            </w: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223810E" w14:textId="39F40F8D" w:rsidR="22BEC04E" w:rsidRPr="00A14321" w:rsidRDefault="22BEC04E" w:rsidP="22BEC04E">
            <w:pPr>
              <w:spacing w:after="0" w:line="240" w:lineRule="auto"/>
              <w:jc w:val="both"/>
              <w:rPr>
                <w:rFonts w:ascii="Arial" w:eastAsia="Arial" w:hAnsi="Arial" w:cs="Arial"/>
                <w:sz w:val="20"/>
                <w:szCs w:val="20"/>
              </w:rPr>
            </w:pPr>
            <w:r w:rsidRPr="00A14321">
              <w:rPr>
                <w:rFonts w:ascii="Arial" w:eastAsia="Arial" w:hAnsi="Arial" w:cs="Arial"/>
                <w:sz w:val="20"/>
                <w:szCs w:val="20"/>
              </w:rPr>
              <w:t>Todos os itens foram renumerados</w:t>
            </w:r>
          </w:p>
        </w:tc>
        <w:tc>
          <w:tcPr>
            <w:tcW w:w="1506" w:type="dxa"/>
            <w:tcBorders>
              <w:top w:val="single" w:sz="6" w:space="0" w:color="auto"/>
              <w:left w:val="single" w:sz="6" w:space="0" w:color="auto"/>
              <w:bottom w:val="single" w:sz="6" w:space="0" w:color="auto"/>
              <w:right w:val="single" w:sz="6" w:space="0" w:color="auto"/>
            </w:tcBorders>
            <w:tcMar>
              <w:left w:w="105" w:type="dxa"/>
              <w:right w:w="105" w:type="dxa"/>
            </w:tcMar>
          </w:tcPr>
          <w:p w14:paraId="492CF91A" w14:textId="33829ACD" w:rsidR="22BEC04E" w:rsidRPr="00A14321" w:rsidRDefault="22BEC04E" w:rsidP="22BEC04E">
            <w:pPr>
              <w:spacing w:after="0" w:line="240" w:lineRule="auto"/>
              <w:rPr>
                <w:rFonts w:ascii="Arial" w:eastAsia="Arial" w:hAnsi="Arial" w:cs="Arial"/>
                <w:sz w:val="20"/>
                <w:szCs w:val="20"/>
              </w:rPr>
            </w:pPr>
          </w:p>
          <w:p w14:paraId="013D7325" w14:textId="05770AFF" w:rsidR="09A76763" w:rsidRPr="00A14321" w:rsidRDefault="09A76763" w:rsidP="22BEC04E">
            <w:pPr>
              <w:spacing w:after="0" w:line="240" w:lineRule="auto"/>
              <w:jc w:val="center"/>
              <w:rPr>
                <w:rFonts w:ascii="Arial" w:eastAsia="Arial" w:hAnsi="Arial" w:cs="Arial"/>
                <w:sz w:val="20"/>
                <w:szCs w:val="20"/>
              </w:rPr>
            </w:pPr>
            <w:r w:rsidRPr="00A14321">
              <w:rPr>
                <w:rFonts w:ascii="Arial" w:eastAsia="Arial" w:hAnsi="Arial" w:cs="Arial"/>
                <w:sz w:val="20"/>
                <w:szCs w:val="20"/>
              </w:rPr>
              <w:t>17</w:t>
            </w:r>
            <w:r w:rsidR="22BEC04E" w:rsidRPr="00A14321">
              <w:rPr>
                <w:rFonts w:ascii="Arial" w:eastAsia="Arial" w:hAnsi="Arial" w:cs="Arial"/>
                <w:sz w:val="20"/>
                <w:szCs w:val="20"/>
              </w:rPr>
              <w:t>/0</w:t>
            </w:r>
            <w:r w:rsidR="6232AEE3" w:rsidRPr="00A14321">
              <w:rPr>
                <w:rFonts w:ascii="Arial" w:eastAsia="Arial" w:hAnsi="Arial" w:cs="Arial"/>
                <w:sz w:val="20"/>
                <w:szCs w:val="20"/>
              </w:rPr>
              <w:t>2</w:t>
            </w:r>
            <w:r w:rsidR="22BEC04E" w:rsidRPr="00A14321">
              <w:rPr>
                <w:rFonts w:ascii="Arial" w:eastAsia="Arial" w:hAnsi="Arial" w:cs="Arial"/>
                <w:sz w:val="20"/>
                <w:szCs w:val="20"/>
              </w:rPr>
              <w:t>/2023</w:t>
            </w:r>
          </w:p>
        </w:tc>
      </w:tr>
      <w:tr w:rsidR="22BEC04E" w14:paraId="404C6AD7" w14:textId="77777777" w:rsidTr="00984C34">
        <w:trPr>
          <w:trHeight w:val="768"/>
        </w:trPr>
        <w:tc>
          <w:tcPr>
            <w:tcW w:w="5528"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312759" w14:textId="23127305" w:rsidR="22BEC04E" w:rsidRPr="00A14321" w:rsidRDefault="46A08EC0" w:rsidP="00834ABE">
            <w:pPr>
              <w:spacing w:after="360" w:line="240" w:lineRule="auto"/>
              <w:ind w:left="-113"/>
              <w:jc w:val="both"/>
              <w:rPr>
                <w:rFonts w:ascii="Arial" w:eastAsia="Arial" w:hAnsi="Arial" w:cs="Arial"/>
                <w:sz w:val="20"/>
                <w:szCs w:val="20"/>
              </w:rPr>
            </w:pPr>
            <w:r w:rsidRPr="00A14321">
              <w:rPr>
                <w:rFonts w:ascii="Arial" w:eastAsia="Arial" w:hAnsi="Arial" w:cs="Arial"/>
                <w:sz w:val="20"/>
                <w:szCs w:val="20"/>
              </w:rPr>
              <w:t>Atualização</w:t>
            </w:r>
            <w:r w:rsidR="00EA0767" w:rsidRPr="00A14321">
              <w:rPr>
                <w:rFonts w:ascii="Arial" w:eastAsia="Arial" w:hAnsi="Arial" w:cs="Arial"/>
                <w:sz w:val="20"/>
                <w:szCs w:val="20"/>
              </w:rPr>
              <w:t xml:space="preserve"> </w:t>
            </w:r>
            <w:r w:rsidRPr="00A14321">
              <w:rPr>
                <w:rFonts w:ascii="Arial" w:eastAsia="Arial" w:hAnsi="Arial" w:cs="Arial"/>
                <w:sz w:val="20"/>
                <w:szCs w:val="20"/>
              </w:rPr>
              <w:t>conforme AGE de 04/09/</w:t>
            </w:r>
            <w:r w:rsidR="004176C1" w:rsidRPr="00A14321">
              <w:rPr>
                <w:rFonts w:ascii="Arial" w:eastAsia="Arial" w:hAnsi="Arial" w:cs="Arial"/>
                <w:sz w:val="20"/>
                <w:szCs w:val="20"/>
              </w:rPr>
              <w:t>2023, destacando</w:t>
            </w:r>
            <w:r w:rsidR="007B3C0E" w:rsidRPr="00A14321">
              <w:rPr>
                <w:rFonts w:ascii="Arial" w:eastAsia="Arial" w:hAnsi="Arial" w:cs="Arial"/>
                <w:sz w:val="20"/>
                <w:szCs w:val="20"/>
              </w:rPr>
              <w:t xml:space="preserve"> </w:t>
            </w:r>
            <w:r w:rsidRPr="00A14321">
              <w:rPr>
                <w:rFonts w:ascii="Arial" w:eastAsia="Arial" w:hAnsi="Arial" w:cs="Arial"/>
                <w:sz w:val="20"/>
                <w:szCs w:val="20"/>
              </w:rPr>
              <w:t>as adequações exigidas pela Lei Complementar 196/2022, Resolução CMN 5051/2022.</w:t>
            </w:r>
            <w:r w:rsidR="0E9F24D4" w:rsidRPr="00A14321">
              <w:rPr>
                <w:rFonts w:ascii="Arial" w:eastAsia="Arial" w:hAnsi="Arial" w:cs="Arial"/>
                <w:sz w:val="20"/>
                <w:szCs w:val="20"/>
              </w:rPr>
              <w:t xml:space="preserve">Anexos duas declamações para atender a </w:t>
            </w:r>
            <w:r w:rsidR="2167ABD1" w:rsidRPr="00A14321">
              <w:rPr>
                <w:rFonts w:ascii="Arial" w:eastAsia="Arial" w:hAnsi="Arial" w:cs="Arial"/>
                <w:sz w:val="20"/>
                <w:szCs w:val="20"/>
              </w:rPr>
              <w:t>Circular nº</w:t>
            </w:r>
            <w:r w:rsidR="6EEE7B41" w:rsidRPr="00A14321">
              <w:rPr>
                <w:rFonts w:ascii="Arial" w:eastAsia="Arial" w:hAnsi="Arial" w:cs="Arial"/>
                <w:sz w:val="20"/>
                <w:szCs w:val="20"/>
              </w:rPr>
              <w:t xml:space="preserve"> </w:t>
            </w:r>
            <w:r w:rsidR="2167ABD1" w:rsidRPr="00A14321">
              <w:rPr>
                <w:rFonts w:ascii="Arial" w:eastAsia="Arial" w:hAnsi="Arial" w:cs="Arial"/>
                <w:sz w:val="20"/>
                <w:szCs w:val="20"/>
              </w:rPr>
              <w:t>3.978</w:t>
            </w:r>
            <w:r w:rsidR="6CFDB8BF" w:rsidRPr="00A14321">
              <w:rPr>
                <w:rFonts w:ascii="Arial" w:eastAsia="Arial" w:hAnsi="Arial" w:cs="Arial"/>
                <w:sz w:val="20"/>
                <w:szCs w:val="20"/>
              </w:rPr>
              <w:t>/20</w:t>
            </w:r>
            <w:r w:rsidR="2167ABD1" w:rsidRPr="00A14321">
              <w:rPr>
                <w:rFonts w:ascii="Arial" w:eastAsia="Arial" w:hAnsi="Arial" w:cs="Arial"/>
                <w:sz w:val="20"/>
                <w:szCs w:val="20"/>
              </w:rPr>
              <w:t xml:space="preserve"> do Banco </w:t>
            </w:r>
            <w:r w:rsidR="10306B9E" w:rsidRPr="00A14321">
              <w:rPr>
                <w:rFonts w:ascii="Arial" w:eastAsia="Arial" w:hAnsi="Arial" w:cs="Arial"/>
                <w:sz w:val="20"/>
                <w:szCs w:val="20"/>
              </w:rPr>
              <w:t>Central.</w:t>
            </w: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943C8BE" w14:textId="515A793E" w:rsidR="22BEC04E" w:rsidRPr="00A14321" w:rsidRDefault="22BEC04E" w:rsidP="00830A5B">
            <w:pPr>
              <w:spacing w:after="720" w:line="240" w:lineRule="auto"/>
              <w:jc w:val="both"/>
              <w:rPr>
                <w:rFonts w:ascii="Arial" w:eastAsia="Arial" w:hAnsi="Arial" w:cs="Arial"/>
                <w:sz w:val="20"/>
                <w:szCs w:val="20"/>
              </w:rPr>
            </w:pPr>
            <w:r w:rsidRPr="00A14321">
              <w:rPr>
                <w:rFonts w:ascii="Arial" w:eastAsia="Arial" w:hAnsi="Arial" w:cs="Arial"/>
                <w:sz w:val="20"/>
                <w:szCs w:val="20"/>
              </w:rPr>
              <w:t>Todos os itens foram renumerados</w:t>
            </w:r>
          </w:p>
        </w:tc>
        <w:tc>
          <w:tcPr>
            <w:tcW w:w="1506" w:type="dxa"/>
            <w:tcBorders>
              <w:top w:val="single" w:sz="6" w:space="0" w:color="auto"/>
              <w:left w:val="single" w:sz="6" w:space="0" w:color="auto"/>
              <w:bottom w:val="single" w:sz="6" w:space="0" w:color="auto"/>
              <w:right w:val="single" w:sz="6" w:space="0" w:color="auto"/>
            </w:tcBorders>
            <w:tcMar>
              <w:left w:w="105" w:type="dxa"/>
              <w:right w:w="105" w:type="dxa"/>
            </w:tcMar>
          </w:tcPr>
          <w:p w14:paraId="1590AF88" w14:textId="007C49DD" w:rsidR="22BEC04E" w:rsidRPr="00A14321" w:rsidRDefault="22BEC04E" w:rsidP="22BEC04E">
            <w:pPr>
              <w:spacing w:after="0" w:line="240" w:lineRule="auto"/>
              <w:jc w:val="center"/>
              <w:rPr>
                <w:rFonts w:ascii="Arial" w:eastAsia="Arial" w:hAnsi="Arial" w:cs="Arial"/>
                <w:sz w:val="20"/>
                <w:szCs w:val="20"/>
              </w:rPr>
            </w:pPr>
          </w:p>
          <w:p w14:paraId="120E001D" w14:textId="7F76F578" w:rsidR="22BEC04E" w:rsidRPr="00A14321" w:rsidRDefault="22BEC04E" w:rsidP="22BEC04E">
            <w:pPr>
              <w:spacing w:after="0" w:line="240" w:lineRule="auto"/>
              <w:jc w:val="center"/>
              <w:rPr>
                <w:rFonts w:ascii="Arial" w:eastAsia="Arial" w:hAnsi="Arial" w:cs="Arial"/>
                <w:sz w:val="20"/>
                <w:szCs w:val="20"/>
              </w:rPr>
            </w:pPr>
          </w:p>
          <w:p w14:paraId="5A63E530" w14:textId="43148916" w:rsidR="0F14B6D8" w:rsidRPr="00A14321" w:rsidRDefault="0F14B6D8" w:rsidP="22BEC04E">
            <w:pPr>
              <w:spacing w:after="0" w:line="240" w:lineRule="auto"/>
              <w:jc w:val="center"/>
              <w:rPr>
                <w:rFonts w:ascii="Arial" w:eastAsia="Arial" w:hAnsi="Arial" w:cs="Arial"/>
                <w:sz w:val="20"/>
                <w:szCs w:val="20"/>
              </w:rPr>
            </w:pPr>
            <w:r w:rsidRPr="00A14321">
              <w:rPr>
                <w:rFonts w:ascii="Arial" w:eastAsia="Arial" w:hAnsi="Arial" w:cs="Arial"/>
                <w:sz w:val="20"/>
                <w:szCs w:val="20"/>
              </w:rPr>
              <w:t>15</w:t>
            </w:r>
            <w:r w:rsidR="22BEC04E" w:rsidRPr="00A14321">
              <w:rPr>
                <w:rFonts w:ascii="Arial" w:eastAsia="Arial" w:hAnsi="Arial" w:cs="Arial"/>
                <w:sz w:val="20"/>
                <w:szCs w:val="20"/>
              </w:rPr>
              <w:t>/</w:t>
            </w:r>
            <w:r w:rsidR="05834A12" w:rsidRPr="00A14321">
              <w:rPr>
                <w:rFonts w:ascii="Arial" w:eastAsia="Arial" w:hAnsi="Arial" w:cs="Arial"/>
                <w:sz w:val="20"/>
                <w:szCs w:val="20"/>
              </w:rPr>
              <w:t>05</w:t>
            </w:r>
            <w:r w:rsidR="22BEC04E" w:rsidRPr="00A14321">
              <w:rPr>
                <w:rFonts w:ascii="Arial" w:eastAsia="Arial" w:hAnsi="Arial" w:cs="Arial"/>
                <w:sz w:val="20"/>
                <w:szCs w:val="20"/>
              </w:rPr>
              <w:t>/202</w:t>
            </w:r>
            <w:r w:rsidR="5FE5F319" w:rsidRPr="00A14321">
              <w:rPr>
                <w:rFonts w:ascii="Arial" w:eastAsia="Arial" w:hAnsi="Arial" w:cs="Arial"/>
                <w:sz w:val="20"/>
                <w:szCs w:val="20"/>
              </w:rPr>
              <w:t>4</w:t>
            </w:r>
          </w:p>
        </w:tc>
      </w:tr>
      <w:tr w:rsidR="00936380" w14:paraId="26A7C1CF" w14:textId="77777777" w:rsidTr="00984C34">
        <w:trPr>
          <w:trHeight w:val="65"/>
        </w:trPr>
        <w:tc>
          <w:tcPr>
            <w:tcW w:w="5528"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9B268B" w14:textId="22BECDEE" w:rsidR="00204067" w:rsidRPr="00220138" w:rsidRDefault="00030AD7" w:rsidP="00E73A9D">
            <w:pPr>
              <w:spacing w:after="960" w:line="259" w:lineRule="auto"/>
              <w:ind w:left="-57" w:right="113"/>
              <w:jc w:val="both"/>
              <w:rPr>
                <w:rFonts w:ascii="Arial" w:eastAsia="Calibri" w:hAnsi="Arial" w:cs="Arial"/>
                <w:kern w:val="2"/>
                <w:sz w:val="24"/>
                <w:szCs w:val="24"/>
                <w:lang w:eastAsia="en-US"/>
              </w:rPr>
            </w:pPr>
            <w:r>
              <w:rPr>
                <w:rFonts w:ascii="Arial" w:eastAsia="Calibri" w:hAnsi="Arial" w:cs="Arial"/>
                <w:kern w:val="2"/>
                <w:sz w:val="20"/>
                <w:szCs w:val="20"/>
                <w:lang w:eastAsia="en-US"/>
              </w:rPr>
              <w:t>Atualização</w:t>
            </w:r>
            <w:r w:rsidR="00E0394C">
              <w:rPr>
                <w:rFonts w:ascii="Arial" w:eastAsia="Calibri" w:hAnsi="Arial" w:cs="Arial"/>
                <w:kern w:val="2"/>
                <w:sz w:val="20"/>
                <w:szCs w:val="20"/>
                <w:lang w:eastAsia="en-US"/>
              </w:rPr>
              <w:t xml:space="preserve"> do item 8 da política</w:t>
            </w:r>
            <w:r>
              <w:rPr>
                <w:rFonts w:ascii="Arial" w:eastAsia="Calibri" w:hAnsi="Arial" w:cs="Arial"/>
                <w:kern w:val="2"/>
                <w:sz w:val="20"/>
                <w:szCs w:val="20"/>
                <w:lang w:eastAsia="en-US"/>
              </w:rPr>
              <w:t xml:space="preserve"> e</w:t>
            </w:r>
            <w:r w:rsidR="002E2E88" w:rsidRPr="00A14321">
              <w:rPr>
                <w:rFonts w:ascii="Arial" w:eastAsia="Calibri" w:hAnsi="Arial" w:cs="Arial"/>
                <w:kern w:val="2"/>
                <w:sz w:val="20"/>
                <w:szCs w:val="20"/>
                <w:lang w:eastAsia="en-US"/>
              </w:rPr>
              <w:t>m cumprimento à Lei Nº 9.613, de 03/03/1998, a Resolução BCB Nº 44, de 24/11/2020 e Instrução Normativa Nº 262, de 31/03/</w:t>
            </w:r>
            <w:r w:rsidR="0027727D" w:rsidRPr="00A14321">
              <w:rPr>
                <w:rFonts w:ascii="Arial" w:eastAsia="Calibri" w:hAnsi="Arial" w:cs="Arial"/>
                <w:kern w:val="2"/>
                <w:sz w:val="20"/>
                <w:szCs w:val="20"/>
                <w:lang w:eastAsia="en-US"/>
              </w:rPr>
              <w:t>2022,</w:t>
            </w:r>
            <w:r w:rsidR="0027727D">
              <w:rPr>
                <w:rFonts w:ascii="Arial" w:eastAsia="Calibri" w:hAnsi="Arial" w:cs="Arial"/>
                <w:kern w:val="2"/>
                <w:sz w:val="20"/>
                <w:szCs w:val="20"/>
                <w:lang w:eastAsia="en-US"/>
              </w:rPr>
              <w:t xml:space="preserve"> bloqueio</w:t>
            </w:r>
            <w:r w:rsidR="00CA2522">
              <w:rPr>
                <w:rFonts w:ascii="Arial" w:eastAsia="Calibri" w:hAnsi="Arial" w:cs="Arial"/>
                <w:kern w:val="2"/>
                <w:sz w:val="20"/>
                <w:szCs w:val="20"/>
                <w:lang w:eastAsia="en-US"/>
              </w:rPr>
              <w:t xml:space="preserve"> administrativo</w:t>
            </w:r>
            <w:r w:rsidR="00204067">
              <w:rPr>
                <w:rFonts w:ascii="Arial" w:eastAsia="Calibri" w:hAnsi="Arial" w:cs="Arial"/>
                <w:kern w:val="2"/>
                <w:sz w:val="20"/>
                <w:szCs w:val="20"/>
                <w:lang w:eastAsia="en-US"/>
              </w:rPr>
              <w:t xml:space="preserve"> </w:t>
            </w:r>
            <w:r w:rsidR="00204067" w:rsidRPr="005504E1">
              <w:rPr>
                <w:rFonts w:ascii="Arial" w:eastAsia="Calibri" w:hAnsi="Arial" w:cs="Arial"/>
                <w:kern w:val="2"/>
                <w:sz w:val="20"/>
                <w:szCs w:val="20"/>
                <w:lang w:eastAsia="en-US"/>
              </w:rPr>
              <w:t>decorrentes das Resoluções do Conselho de Segurança das Nações Unidas (CSNU) e as designações de seus comitês de sanções.</w:t>
            </w:r>
            <w:r w:rsidR="00204067" w:rsidRPr="00220138">
              <w:rPr>
                <w:rFonts w:ascii="Arial" w:eastAsia="Calibri" w:hAnsi="Arial" w:cs="Arial"/>
                <w:kern w:val="2"/>
                <w:sz w:val="24"/>
                <w:szCs w:val="24"/>
                <w:lang w:eastAsia="en-US"/>
              </w:rPr>
              <w:t xml:space="preserve"> </w:t>
            </w:r>
          </w:p>
          <w:p w14:paraId="15CFAC48" w14:textId="1822822F" w:rsidR="00936380" w:rsidRPr="00A14321" w:rsidRDefault="00936380" w:rsidP="00621FD1">
            <w:pPr>
              <w:spacing w:after="840" w:line="240" w:lineRule="auto"/>
              <w:ind w:right="170"/>
              <w:jc w:val="both"/>
              <w:rPr>
                <w:rFonts w:ascii="Arial" w:eastAsia="Arial" w:hAnsi="Arial" w:cs="Arial"/>
                <w:sz w:val="20"/>
                <w:szCs w:val="20"/>
              </w:rPr>
            </w:pPr>
          </w:p>
        </w:tc>
        <w:tc>
          <w:tcPr>
            <w:tcW w:w="283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110159" w14:textId="14FBAEB3" w:rsidR="00936380" w:rsidRPr="00830A5B" w:rsidRDefault="00916CBC" w:rsidP="00830A5B">
            <w:pPr>
              <w:spacing w:after="2280" w:line="240" w:lineRule="auto"/>
              <w:jc w:val="both"/>
              <w:rPr>
                <w:rFonts w:ascii="Arial" w:eastAsia="Arial" w:hAnsi="Arial" w:cs="Arial"/>
                <w:sz w:val="20"/>
                <w:szCs w:val="20"/>
              </w:rPr>
            </w:pPr>
            <w:r w:rsidRPr="00830A5B">
              <w:rPr>
                <w:rFonts w:ascii="Arial" w:eastAsia="Arial" w:hAnsi="Arial" w:cs="Arial"/>
                <w:sz w:val="20"/>
                <w:szCs w:val="20"/>
              </w:rPr>
              <w:t xml:space="preserve">Não foi necessário </w:t>
            </w:r>
            <w:r w:rsidR="00830A5B" w:rsidRPr="00830A5B">
              <w:rPr>
                <w:rFonts w:ascii="Arial" w:eastAsia="Arial" w:hAnsi="Arial" w:cs="Arial"/>
                <w:sz w:val="20"/>
                <w:szCs w:val="20"/>
              </w:rPr>
              <w:t>renomear</w:t>
            </w:r>
            <w:r w:rsidR="006C219E" w:rsidRPr="00830A5B">
              <w:rPr>
                <w:rFonts w:ascii="Arial" w:eastAsia="Arial" w:hAnsi="Arial" w:cs="Arial"/>
                <w:sz w:val="20"/>
                <w:szCs w:val="20"/>
              </w:rPr>
              <w:t>.</w:t>
            </w:r>
          </w:p>
        </w:tc>
        <w:tc>
          <w:tcPr>
            <w:tcW w:w="1506" w:type="dxa"/>
            <w:tcBorders>
              <w:top w:val="single" w:sz="6" w:space="0" w:color="auto"/>
              <w:left w:val="single" w:sz="6" w:space="0" w:color="auto"/>
              <w:bottom w:val="single" w:sz="6" w:space="0" w:color="auto"/>
              <w:right w:val="single" w:sz="6" w:space="0" w:color="auto"/>
            </w:tcBorders>
            <w:tcMar>
              <w:left w:w="105" w:type="dxa"/>
              <w:right w:w="105" w:type="dxa"/>
            </w:tcMar>
          </w:tcPr>
          <w:p w14:paraId="366DA034" w14:textId="6F1367F8" w:rsidR="00936380" w:rsidRPr="00830A5B" w:rsidRDefault="00830A5B" w:rsidP="22BEC04E">
            <w:pPr>
              <w:spacing w:after="0" w:line="240" w:lineRule="auto"/>
              <w:jc w:val="center"/>
              <w:rPr>
                <w:rFonts w:ascii="Arial" w:eastAsia="Arial" w:hAnsi="Arial" w:cs="Arial"/>
                <w:sz w:val="20"/>
                <w:szCs w:val="20"/>
              </w:rPr>
            </w:pPr>
            <w:r w:rsidRPr="00830A5B">
              <w:rPr>
                <w:rFonts w:ascii="Arial" w:eastAsia="Arial" w:hAnsi="Arial" w:cs="Arial"/>
                <w:sz w:val="20"/>
                <w:szCs w:val="20"/>
              </w:rPr>
              <w:t>1</w:t>
            </w:r>
            <w:r w:rsidR="00744318">
              <w:rPr>
                <w:rFonts w:ascii="Arial" w:eastAsia="Arial" w:hAnsi="Arial" w:cs="Arial"/>
                <w:sz w:val="20"/>
                <w:szCs w:val="20"/>
              </w:rPr>
              <w:t>9</w:t>
            </w:r>
            <w:r w:rsidRPr="00830A5B">
              <w:rPr>
                <w:rFonts w:ascii="Arial" w:eastAsia="Arial" w:hAnsi="Arial" w:cs="Arial"/>
                <w:sz w:val="20"/>
                <w:szCs w:val="20"/>
              </w:rPr>
              <w:t>/</w:t>
            </w:r>
            <w:r w:rsidR="003C2F77">
              <w:rPr>
                <w:rFonts w:ascii="Arial" w:eastAsia="Arial" w:hAnsi="Arial" w:cs="Arial"/>
                <w:sz w:val="20"/>
                <w:szCs w:val="20"/>
              </w:rPr>
              <w:t>1</w:t>
            </w:r>
            <w:r w:rsidR="00744318">
              <w:rPr>
                <w:rFonts w:ascii="Arial" w:eastAsia="Arial" w:hAnsi="Arial" w:cs="Arial"/>
                <w:sz w:val="20"/>
                <w:szCs w:val="20"/>
              </w:rPr>
              <w:t>1</w:t>
            </w:r>
            <w:r w:rsidRPr="00830A5B">
              <w:rPr>
                <w:rFonts w:ascii="Arial" w:eastAsia="Arial" w:hAnsi="Arial" w:cs="Arial"/>
                <w:sz w:val="20"/>
                <w:szCs w:val="20"/>
              </w:rPr>
              <w:t>/2025</w:t>
            </w:r>
          </w:p>
        </w:tc>
      </w:tr>
    </w:tbl>
    <w:p w14:paraId="471FC535" w14:textId="57232A1D" w:rsidR="0426943F" w:rsidRDefault="0426943F" w:rsidP="0426943F">
      <w:pPr>
        <w:spacing w:after="0" w:line="240" w:lineRule="auto"/>
        <w:jc w:val="both"/>
        <w:rPr>
          <w:rFonts w:ascii="Arial" w:eastAsia="Arial" w:hAnsi="Arial" w:cs="Arial"/>
          <w:color w:val="000000" w:themeColor="text1"/>
          <w:sz w:val="24"/>
          <w:szCs w:val="24"/>
        </w:rPr>
      </w:pPr>
    </w:p>
    <w:p w14:paraId="45E059F5" w14:textId="2327D546" w:rsidR="43054D50" w:rsidRPr="00F6682C" w:rsidRDefault="43054D50"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 atualização da Política de Prevenção à Lavagem de Dinheiro e de Financiamento ao Terrorismo – PLD/FT foi aprovada na Ata da Diretoria Executiva de </w:t>
      </w:r>
      <w:r w:rsidR="00A66514" w:rsidRPr="00F6682C">
        <w:rPr>
          <w:rFonts w:ascii="Arial" w:eastAsia="Arial" w:hAnsi="Arial" w:cs="Arial"/>
          <w:color w:val="000000" w:themeColor="text1"/>
        </w:rPr>
        <w:t>19</w:t>
      </w:r>
      <w:r w:rsidRPr="00F6682C">
        <w:rPr>
          <w:rFonts w:ascii="Arial" w:eastAsia="Arial" w:hAnsi="Arial" w:cs="Arial"/>
          <w:color w:val="000000" w:themeColor="text1"/>
        </w:rPr>
        <w:t>/</w:t>
      </w:r>
      <w:r w:rsidR="00A66514" w:rsidRPr="00F6682C">
        <w:rPr>
          <w:rFonts w:ascii="Arial" w:eastAsia="Arial" w:hAnsi="Arial" w:cs="Arial"/>
          <w:color w:val="000000" w:themeColor="text1"/>
        </w:rPr>
        <w:t>12</w:t>
      </w:r>
      <w:r w:rsidRPr="00F6682C">
        <w:rPr>
          <w:rFonts w:ascii="Arial" w:eastAsia="Arial" w:hAnsi="Arial" w:cs="Arial"/>
          <w:color w:val="000000" w:themeColor="text1"/>
        </w:rPr>
        <w:t>/202</w:t>
      </w:r>
      <w:r w:rsidR="00A66514" w:rsidRPr="00F6682C">
        <w:rPr>
          <w:rFonts w:ascii="Arial" w:eastAsia="Arial" w:hAnsi="Arial" w:cs="Arial"/>
          <w:color w:val="000000" w:themeColor="text1"/>
        </w:rPr>
        <w:t>5</w:t>
      </w:r>
      <w:r w:rsidRPr="00F6682C">
        <w:rPr>
          <w:rFonts w:ascii="Arial" w:eastAsia="Arial" w:hAnsi="Arial" w:cs="Arial"/>
          <w:color w:val="000000" w:themeColor="text1"/>
        </w:rPr>
        <w:t>.</w:t>
      </w:r>
    </w:p>
    <w:p w14:paraId="63C49AD3" w14:textId="06479F1B" w:rsidR="22BEC04E" w:rsidRPr="00F6682C" w:rsidRDefault="22BEC04E" w:rsidP="22BEC04E">
      <w:pPr>
        <w:spacing w:after="0" w:line="240" w:lineRule="auto"/>
        <w:jc w:val="both"/>
        <w:rPr>
          <w:rFonts w:ascii="Arial" w:eastAsia="Arial" w:hAnsi="Arial" w:cs="Arial"/>
          <w:color w:val="000000" w:themeColor="text1"/>
        </w:rPr>
      </w:pPr>
    </w:p>
    <w:p w14:paraId="3411FC46" w14:textId="11A3AFDE" w:rsidR="22BEC04E" w:rsidRPr="00F6682C" w:rsidRDefault="22BEC04E" w:rsidP="22BEC04E">
      <w:pPr>
        <w:spacing w:after="0" w:line="240" w:lineRule="auto"/>
        <w:jc w:val="both"/>
        <w:rPr>
          <w:rFonts w:ascii="Arial" w:eastAsia="Arial" w:hAnsi="Arial" w:cs="Arial"/>
          <w:color w:val="000000" w:themeColor="text1"/>
        </w:rPr>
      </w:pPr>
    </w:p>
    <w:p w14:paraId="4F6F994C" w14:textId="62A6D564" w:rsidR="13AF7207" w:rsidRPr="00F6682C" w:rsidRDefault="13AF7207"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_____________________________</w:t>
      </w:r>
    </w:p>
    <w:p w14:paraId="6E5CAF43" w14:textId="6CBC1BFD" w:rsidR="13AF7207" w:rsidRPr="00F6682C" w:rsidRDefault="13AF7207"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Aline Malard Neves </w:t>
      </w:r>
      <w:proofErr w:type="spellStart"/>
      <w:r w:rsidRPr="00F6682C">
        <w:rPr>
          <w:rFonts w:ascii="Arial" w:eastAsia="Arial" w:hAnsi="Arial" w:cs="Arial"/>
          <w:color w:val="000000" w:themeColor="text1"/>
        </w:rPr>
        <w:t>Frezzolino</w:t>
      </w:r>
      <w:proofErr w:type="spellEnd"/>
    </w:p>
    <w:p w14:paraId="2AF36D31" w14:textId="0B9693CE" w:rsidR="13AF7207" w:rsidRPr="00F6682C" w:rsidRDefault="13AF7207"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Diretora Financeira</w:t>
      </w:r>
    </w:p>
    <w:p w14:paraId="4D3403F7" w14:textId="0576AE9C" w:rsidR="13AF7207" w:rsidRPr="00F6682C" w:rsidRDefault="13AF7207"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Responsável p/ Política de Lavagem de Dinheiro</w:t>
      </w:r>
    </w:p>
    <w:p w14:paraId="75D5723F" w14:textId="4F6CE1A7" w:rsidR="22BEC04E" w:rsidRPr="00F6682C" w:rsidRDefault="22BEC04E" w:rsidP="22BEC04E">
      <w:pPr>
        <w:spacing w:after="0" w:line="240" w:lineRule="auto"/>
        <w:jc w:val="both"/>
        <w:rPr>
          <w:rFonts w:ascii="Arial" w:eastAsia="Arial" w:hAnsi="Arial" w:cs="Arial"/>
          <w:color w:val="000000" w:themeColor="text1"/>
        </w:rPr>
      </w:pPr>
    </w:p>
    <w:p w14:paraId="41F2BEC5" w14:textId="0E2B672C" w:rsidR="22BEC04E" w:rsidRPr="00F6682C" w:rsidRDefault="22BEC04E" w:rsidP="22BEC04E">
      <w:pPr>
        <w:spacing w:after="0" w:line="240" w:lineRule="auto"/>
        <w:jc w:val="both"/>
        <w:rPr>
          <w:rFonts w:ascii="Arial" w:eastAsia="Arial" w:hAnsi="Arial" w:cs="Arial"/>
          <w:color w:val="000000" w:themeColor="text1"/>
        </w:rPr>
      </w:pPr>
    </w:p>
    <w:p w14:paraId="38F92745" w14:textId="5C8779E4" w:rsidR="3F719DE8" w:rsidRPr="00F6682C" w:rsidRDefault="3F719DE8"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______________________________</w:t>
      </w:r>
    </w:p>
    <w:p w14:paraId="194ED89D" w14:textId="4B3B5F43" w:rsidR="19C359CE" w:rsidRPr="00F6682C" w:rsidRDefault="19C359CE" w:rsidP="22BEC04E">
      <w:pPr>
        <w:spacing w:after="0" w:line="240" w:lineRule="auto"/>
        <w:rPr>
          <w:rFonts w:ascii="Arial" w:eastAsia="Arial" w:hAnsi="Arial" w:cs="Arial"/>
          <w:color w:val="000000" w:themeColor="text1"/>
        </w:rPr>
      </w:pPr>
      <w:r w:rsidRPr="00F6682C">
        <w:rPr>
          <w:rFonts w:ascii="Arial" w:eastAsia="Arial" w:hAnsi="Arial" w:cs="Arial"/>
          <w:color w:val="000000" w:themeColor="text1"/>
        </w:rPr>
        <w:t xml:space="preserve">Douglas Moreira de Matos Coelho                               </w:t>
      </w:r>
    </w:p>
    <w:p w14:paraId="2C061128" w14:textId="5A1621F2" w:rsidR="19C359CE" w:rsidRPr="00F6682C" w:rsidRDefault="19C359CE"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Diretor Presidente  </w:t>
      </w:r>
    </w:p>
    <w:p w14:paraId="6188FF93" w14:textId="72F42C2F" w:rsidR="22BEC04E" w:rsidRPr="00F6682C" w:rsidRDefault="22BEC04E" w:rsidP="22BEC04E">
      <w:pPr>
        <w:spacing w:after="0" w:line="240" w:lineRule="auto"/>
        <w:jc w:val="both"/>
        <w:rPr>
          <w:rFonts w:ascii="Arial" w:eastAsia="Arial" w:hAnsi="Arial" w:cs="Arial"/>
          <w:color w:val="000000" w:themeColor="text1"/>
        </w:rPr>
      </w:pPr>
    </w:p>
    <w:p w14:paraId="4E3B7A27" w14:textId="26BFA690" w:rsidR="22BEC04E" w:rsidRPr="00F6682C" w:rsidRDefault="22BEC04E" w:rsidP="22BEC04E">
      <w:pPr>
        <w:spacing w:after="0" w:line="240" w:lineRule="auto"/>
        <w:jc w:val="both"/>
        <w:rPr>
          <w:rFonts w:ascii="Arial" w:eastAsia="Arial" w:hAnsi="Arial" w:cs="Arial"/>
          <w:color w:val="000000" w:themeColor="text1"/>
        </w:rPr>
      </w:pPr>
    </w:p>
    <w:p w14:paraId="073C7D0E" w14:textId="502FC7A8" w:rsidR="36B4EE84" w:rsidRPr="00F6682C" w:rsidRDefault="36B4EE84"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________________________</w:t>
      </w:r>
      <w:r w:rsidR="5EC973B5" w:rsidRPr="00F6682C">
        <w:rPr>
          <w:rFonts w:ascii="Arial" w:eastAsia="Arial" w:hAnsi="Arial" w:cs="Arial"/>
          <w:color w:val="000000" w:themeColor="text1"/>
        </w:rPr>
        <w:t>_______</w:t>
      </w:r>
      <w:r w:rsidRPr="00F6682C">
        <w:rPr>
          <w:rFonts w:ascii="Arial" w:eastAsia="Arial" w:hAnsi="Arial" w:cs="Arial"/>
          <w:color w:val="000000" w:themeColor="text1"/>
        </w:rPr>
        <w:t xml:space="preserve">                         </w:t>
      </w:r>
    </w:p>
    <w:p w14:paraId="573B1564" w14:textId="42406CB6" w:rsidR="2CD33D91" w:rsidRPr="00F6682C" w:rsidRDefault="2CD33D91" w:rsidP="22BEC04E">
      <w:pPr>
        <w:spacing w:after="0" w:line="240" w:lineRule="auto"/>
        <w:rPr>
          <w:rFonts w:ascii="Arial" w:eastAsia="Arial" w:hAnsi="Arial" w:cs="Arial"/>
          <w:color w:val="000000" w:themeColor="text1"/>
        </w:rPr>
      </w:pPr>
      <w:r w:rsidRPr="00F6682C">
        <w:rPr>
          <w:rFonts w:ascii="Arial" w:eastAsia="Arial" w:hAnsi="Arial" w:cs="Arial"/>
          <w:color w:val="000000" w:themeColor="text1"/>
        </w:rPr>
        <w:t>Nelson Pinheiro Branco Junior</w:t>
      </w:r>
      <w:r w:rsidR="36B4EE84" w:rsidRPr="00F6682C">
        <w:rPr>
          <w:rFonts w:ascii="Arial" w:eastAsia="Arial" w:hAnsi="Arial" w:cs="Arial"/>
          <w:color w:val="000000" w:themeColor="text1"/>
        </w:rPr>
        <w:t xml:space="preserve">                               </w:t>
      </w:r>
    </w:p>
    <w:p w14:paraId="43874250" w14:textId="20976746" w:rsidR="36B4EE84" w:rsidRPr="00F6682C" w:rsidRDefault="36B4EE84"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Diretor </w:t>
      </w:r>
      <w:r w:rsidR="57B7F9E7" w:rsidRPr="00F6682C">
        <w:rPr>
          <w:rFonts w:ascii="Arial" w:eastAsia="Arial" w:hAnsi="Arial" w:cs="Arial"/>
          <w:color w:val="000000" w:themeColor="text1"/>
        </w:rPr>
        <w:t>Administrativo</w:t>
      </w:r>
      <w:r w:rsidRPr="00F6682C">
        <w:rPr>
          <w:rFonts w:ascii="Arial" w:eastAsia="Arial" w:hAnsi="Arial" w:cs="Arial"/>
          <w:color w:val="000000" w:themeColor="text1"/>
        </w:rPr>
        <w:t xml:space="preserve">                                                      </w:t>
      </w:r>
    </w:p>
    <w:p w14:paraId="71ABF905" w14:textId="1052C643" w:rsidR="36B4EE84" w:rsidRPr="00F6682C" w:rsidRDefault="36B4EE84" w:rsidP="22BEC04E">
      <w:pPr>
        <w:spacing w:after="0" w:line="240" w:lineRule="auto"/>
        <w:jc w:val="both"/>
        <w:rPr>
          <w:rFonts w:ascii="Arial" w:eastAsia="Arial" w:hAnsi="Arial" w:cs="Arial"/>
          <w:color w:val="000000" w:themeColor="text1"/>
        </w:rPr>
      </w:pPr>
      <w:r w:rsidRPr="00F6682C">
        <w:rPr>
          <w:rFonts w:ascii="Arial" w:eastAsia="Arial" w:hAnsi="Arial" w:cs="Arial"/>
          <w:color w:val="000000" w:themeColor="text1"/>
        </w:rPr>
        <w:t xml:space="preserve">                                                                                    </w:t>
      </w:r>
    </w:p>
    <w:p w14:paraId="610C151D" w14:textId="71656D74" w:rsidR="36B4EE84" w:rsidRPr="00F6682C" w:rsidRDefault="36B4EE84" w:rsidP="22BEC04E">
      <w:pPr>
        <w:spacing w:after="0" w:line="240" w:lineRule="auto"/>
        <w:jc w:val="both"/>
      </w:pPr>
      <w:r w:rsidRPr="00F6682C">
        <w:rPr>
          <w:rFonts w:ascii="Arial" w:eastAsia="Arial" w:hAnsi="Arial" w:cs="Arial"/>
          <w:color w:val="000000" w:themeColor="text1"/>
        </w:rPr>
        <w:t> </w:t>
      </w:r>
    </w:p>
    <w:p w14:paraId="0ED24B6A" w14:textId="71C96495" w:rsidR="36B4EE84" w:rsidRPr="00F6682C" w:rsidRDefault="36B4EE84" w:rsidP="22BEC04E">
      <w:pPr>
        <w:spacing w:line="240" w:lineRule="auto"/>
        <w:rPr>
          <w:rFonts w:ascii="Arial" w:eastAsia="Arial" w:hAnsi="Arial" w:cs="Arial"/>
          <w:color w:val="000000" w:themeColor="text1"/>
        </w:rPr>
      </w:pPr>
      <w:r w:rsidRPr="00F6682C">
        <w:rPr>
          <w:rFonts w:ascii="Arial" w:eastAsia="Arial" w:hAnsi="Arial" w:cs="Arial"/>
          <w:color w:val="000000" w:themeColor="text1"/>
        </w:rPr>
        <w:t xml:space="preserve">                  </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71"/>
        <w:gridCol w:w="8688"/>
      </w:tblGrid>
      <w:tr w:rsidR="22BEC04E" w14:paraId="2CF56210" w14:textId="77777777" w:rsidTr="00243C70">
        <w:trPr>
          <w:trHeight w:val="620"/>
        </w:trPr>
        <w:tc>
          <w:tcPr>
            <w:tcW w:w="971"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left w:w="105" w:type="dxa"/>
              <w:right w:w="105" w:type="dxa"/>
            </w:tcMar>
          </w:tcPr>
          <w:p w14:paraId="71B70FE1" w14:textId="2FAA25E7" w:rsidR="0081156F" w:rsidRPr="0081156F" w:rsidRDefault="0081156F" w:rsidP="0081156F">
            <w:pPr>
              <w:rPr>
                <w:rFonts w:ascii="Arial" w:eastAsia="Arial" w:hAnsi="Arial" w:cs="Arial"/>
                <w:sz w:val="24"/>
                <w:szCs w:val="24"/>
              </w:rPr>
            </w:pPr>
          </w:p>
        </w:tc>
        <w:tc>
          <w:tcPr>
            <w:tcW w:w="8688"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left w:w="105" w:type="dxa"/>
              <w:right w:w="105" w:type="dxa"/>
            </w:tcMar>
          </w:tcPr>
          <w:p w14:paraId="7D1B953B" w14:textId="77777777" w:rsidR="22BEC04E" w:rsidRDefault="22BEC04E" w:rsidP="000211A2">
            <w:pPr>
              <w:tabs>
                <w:tab w:val="left" w:pos="3765"/>
              </w:tabs>
              <w:spacing w:after="0" w:line="240" w:lineRule="auto"/>
              <w:ind w:left="-109" w:right="57"/>
              <w:rPr>
                <w:rFonts w:ascii="Arial" w:eastAsia="Arial" w:hAnsi="Arial" w:cs="Arial"/>
              </w:rPr>
            </w:pPr>
          </w:p>
          <w:p w14:paraId="71120945" w14:textId="77777777" w:rsidR="00F6682C" w:rsidRDefault="00F6682C" w:rsidP="000211A2">
            <w:pPr>
              <w:tabs>
                <w:tab w:val="left" w:pos="3765"/>
              </w:tabs>
              <w:spacing w:after="0" w:line="240" w:lineRule="auto"/>
              <w:ind w:left="-109" w:right="57"/>
              <w:rPr>
                <w:rFonts w:ascii="Arial" w:eastAsia="Arial" w:hAnsi="Arial" w:cs="Arial"/>
              </w:rPr>
            </w:pPr>
          </w:p>
          <w:p w14:paraId="35671620" w14:textId="77777777" w:rsidR="00F6682C" w:rsidRDefault="00F6682C" w:rsidP="000211A2">
            <w:pPr>
              <w:tabs>
                <w:tab w:val="left" w:pos="3765"/>
              </w:tabs>
              <w:spacing w:after="0" w:line="240" w:lineRule="auto"/>
              <w:ind w:left="-109" w:right="57"/>
              <w:rPr>
                <w:rFonts w:ascii="Arial" w:eastAsia="Arial" w:hAnsi="Arial" w:cs="Arial"/>
              </w:rPr>
            </w:pPr>
          </w:p>
          <w:p w14:paraId="01F7809F" w14:textId="77777777" w:rsidR="00F6682C" w:rsidRDefault="00F6682C" w:rsidP="000211A2">
            <w:pPr>
              <w:tabs>
                <w:tab w:val="left" w:pos="3765"/>
              </w:tabs>
              <w:spacing w:after="0" w:line="240" w:lineRule="auto"/>
              <w:ind w:left="-109" w:right="57"/>
              <w:rPr>
                <w:rFonts w:ascii="Arial" w:eastAsia="Arial" w:hAnsi="Arial" w:cs="Arial"/>
              </w:rPr>
            </w:pPr>
          </w:p>
          <w:p w14:paraId="299FD0AC" w14:textId="77777777" w:rsidR="00F6682C" w:rsidRDefault="00F6682C" w:rsidP="000211A2">
            <w:pPr>
              <w:tabs>
                <w:tab w:val="left" w:pos="3765"/>
              </w:tabs>
              <w:spacing w:after="0" w:line="240" w:lineRule="auto"/>
              <w:ind w:left="-109" w:right="57"/>
              <w:rPr>
                <w:rFonts w:ascii="Arial" w:eastAsia="Arial" w:hAnsi="Arial" w:cs="Arial"/>
              </w:rPr>
            </w:pPr>
          </w:p>
          <w:p w14:paraId="0A17A970" w14:textId="77777777" w:rsidR="00F6682C" w:rsidRDefault="00F6682C" w:rsidP="000211A2">
            <w:pPr>
              <w:tabs>
                <w:tab w:val="left" w:pos="3765"/>
              </w:tabs>
              <w:spacing w:after="0" w:line="240" w:lineRule="auto"/>
              <w:ind w:left="-109" w:right="57"/>
              <w:rPr>
                <w:rFonts w:ascii="Arial" w:eastAsia="Arial" w:hAnsi="Arial" w:cs="Arial"/>
              </w:rPr>
            </w:pPr>
          </w:p>
          <w:p w14:paraId="51924E08" w14:textId="77777777" w:rsidR="00F6682C" w:rsidRDefault="00F6682C" w:rsidP="000211A2">
            <w:pPr>
              <w:tabs>
                <w:tab w:val="left" w:pos="3765"/>
              </w:tabs>
              <w:spacing w:after="0" w:line="240" w:lineRule="auto"/>
              <w:ind w:left="-109" w:right="57"/>
              <w:rPr>
                <w:rFonts w:ascii="Arial" w:eastAsia="Arial" w:hAnsi="Arial" w:cs="Arial"/>
              </w:rPr>
            </w:pPr>
          </w:p>
          <w:p w14:paraId="471C4413" w14:textId="77777777" w:rsidR="00F6682C" w:rsidRDefault="00F6682C" w:rsidP="000211A2">
            <w:pPr>
              <w:tabs>
                <w:tab w:val="left" w:pos="3765"/>
              </w:tabs>
              <w:spacing w:after="0" w:line="240" w:lineRule="auto"/>
              <w:ind w:left="-109" w:right="57"/>
              <w:rPr>
                <w:rFonts w:ascii="Arial" w:eastAsia="Arial" w:hAnsi="Arial" w:cs="Arial"/>
              </w:rPr>
            </w:pPr>
          </w:p>
          <w:p w14:paraId="34C24C48" w14:textId="77777777" w:rsidR="00F6682C" w:rsidRDefault="00F6682C" w:rsidP="000211A2">
            <w:pPr>
              <w:tabs>
                <w:tab w:val="left" w:pos="3765"/>
              </w:tabs>
              <w:spacing w:after="0" w:line="240" w:lineRule="auto"/>
              <w:ind w:left="-109" w:right="57"/>
              <w:rPr>
                <w:rFonts w:ascii="Arial" w:eastAsia="Arial" w:hAnsi="Arial" w:cs="Arial"/>
              </w:rPr>
            </w:pPr>
          </w:p>
          <w:p w14:paraId="05C7C0C8" w14:textId="77777777" w:rsidR="00F6682C" w:rsidRDefault="00F6682C" w:rsidP="000211A2">
            <w:pPr>
              <w:tabs>
                <w:tab w:val="left" w:pos="3765"/>
              </w:tabs>
              <w:spacing w:after="0" w:line="240" w:lineRule="auto"/>
              <w:ind w:left="-109" w:right="57"/>
              <w:rPr>
                <w:rFonts w:ascii="Arial" w:eastAsia="Arial" w:hAnsi="Arial" w:cs="Arial"/>
              </w:rPr>
            </w:pPr>
          </w:p>
          <w:p w14:paraId="10A7B1ED" w14:textId="77777777" w:rsidR="00F6682C" w:rsidRDefault="00F6682C" w:rsidP="000211A2">
            <w:pPr>
              <w:tabs>
                <w:tab w:val="left" w:pos="3765"/>
              </w:tabs>
              <w:spacing w:after="0" w:line="240" w:lineRule="auto"/>
              <w:ind w:left="-109" w:right="57"/>
              <w:rPr>
                <w:rFonts w:ascii="Arial" w:eastAsia="Arial" w:hAnsi="Arial" w:cs="Arial"/>
              </w:rPr>
            </w:pPr>
          </w:p>
          <w:p w14:paraId="136A159D" w14:textId="77777777" w:rsidR="00F6682C" w:rsidRDefault="00F6682C" w:rsidP="000211A2">
            <w:pPr>
              <w:tabs>
                <w:tab w:val="left" w:pos="3765"/>
              </w:tabs>
              <w:spacing w:after="0" w:line="240" w:lineRule="auto"/>
              <w:ind w:left="-109" w:right="57"/>
              <w:rPr>
                <w:rFonts w:ascii="Arial" w:eastAsia="Arial" w:hAnsi="Arial" w:cs="Arial"/>
              </w:rPr>
            </w:pPr>
          </w:p>
          <w:p w14:paraId="1323FD17" w14:textId="77777777" w:rsidR="00F6682C" w:rsidRDefault="00F6682C" w:rsidP="000211A2">
            <w:pPr>
              <w:tabs>
                <w:tab w:val="left" w:pos="3765"/>
              </w:tabs>
              <w:spacing w:after="0" w:line="240" w:lineRule="auto"/>
              <w:ind w:left="-109" w:right="57"/>
              <w:rPr>
                <w:rFonts w:ascii="Arial" w:eastAsia="Arial" w:hAnsi="Arial" w:cs="Arial"/>
              </w:rPr>
            </w:pPr>
          </w:p>
          <w:p w14:paraId="358C6545" w14:textId="77777777" w:rsidR="00F6682C" w:rsidRDefault="00F6682C" w:rsidP="000211A2">
            <w:pPr>
              <w:tabs>
                <w:tab w:val="left" w:pos="3765"/>
              </w:tabs>
              <w:spacing w:after="0" w:line="240" w:lineRule="auto"/>
              <w:ind w:left="-109" w:right="57"/>
              <w:rPr>
                <w:rFonts w:ascii="Arial" w:eastAsia="Arial" w:hAnsi="Arial" w:cs="Arial"/>
              </w:rPr>
            </w:pPr>
          </w:p>
          <w:p w14:paraId="704ED589" w14:textId="77777777" w:rsidR="00F6682C" w:rsidRDefault="00F6682C" w:rsidP="000211A2">
            <w:pPr>
              <w:tabs>
                <w:tab w:val="left" w:pos="3765"/>
              </w:tabs>
              <w:spacing w:after="0" w:line="240" w:lineRule="auto"/>
              <w:ind w:left="-109" w:right="57"/>
              <w:rPr>
                <w:rFonts w:ascii="Arial" w:eastAsia="Arial" w:hAnsi="Arial" w:cs="Arial"/>
              </w:rPr>
            </w:pPr>
          </w:p>
          <w:p w14:paraId="629EE037" w14:textId="77777777" w:rsidR="00547211" w:rsidRDefault="00547211" w:rsidP="000211A2">
            <w:pPr>
              <w:tabs>
                <w:tab w:val="left" w:pos="3765"/>
              </w:tabs>
              <w:spacing w:after="0" w:line="240" w:lineRule="auto"/>
              <w:ind w:left="-109" w:right="57"/>
              <w:rPr>
                <w:rFonts w:ascii="Arial" w:eastAsia="Arial" w:hAnsi="Arial" w:cs="Arial"/>
              </w:rPr>
            </w:pPr>
          </w:p>
          <w:p w14:paraId="712BF91E" w14:textId="77777777" w:rsidR="00547211" w:rsidRDefault="00547211" w:rsidP="000211A2">
            <w:pPr>
              <w:tabs>
                <w:tab w:val="left" w:pos="3765"/>
              </w:tabs>
              <w:spacing w:after="0" w:line="240" w:lineRule="auto"/>
              <w:ind w:left="-109" w:right="57"/>
              <w:rPr>
                <w:rFonts w:ascii="Arial" w:eastAsia="Arial" w:hAnsi="Arial" w:cs="Arial"/>
              </w:rPr>
            </w:pPr>
          </w:p>
          <w:p w14:paraId="202BD771" w14:textId="77777777" w:rsidR="00547211" w:rsidRDefault="00547211" w:rsidP="000211A2">
            <w:pPr>
              <w:tabs>
                <w:tab w:val="left" w:pos="3765"/>
              </w:tabs>
              <w:spacing w:after="0" w:line="240" w:lineRule="auto"/>
              <w:ind w:left="-109" w:right="57"/>
              <w:rPr>
                <w:rFonts w:ascii="Arial" w:eastAsia="Arial" w:hAnsi="Arial" w:cs="Arial"/>
              </w:rPr>
            </w:pPr>
          </w:p>
          <w:p w14:paraId="670BB3B3" w14:textId="77777777" w:rsidR="00547211" w:rsidRDefault="00547211" w:rsidP="000211A2">
            <w:pPr>
              <w:tabs>
                <w:tab w:val="left" w:pos="3765"/>
              </w:tabs>
              <w:spacing w:after="0" w:line="240" w:lineRule="auto"/>
              <w:ind w:left="-109" w:right="57"/>
              <w:rPr>
                <w:rFonts w:ascii="Arial" w:eastAsia="Arial" w:hAnsi="Arial" w:cs="Arial"/>
              </w:rPr>
            </w:pPr>
          </w:p>
          <w:p w14:paraId="0923760F" w14:textId="77777777" w:rsidR="0066337D" w:rsidRDefault="0066337D" w:rsidP="000211A2">
            <w:pPr>
              <w:tabs>
                <w:tab w:val="left" w:pos="3765"/>
              </w:tabs>
              <w:spacing w:after="0" w:line="240" w:lineRule="auto"/>
              <w:ind w:left="-109" w:right="57"/>
              <w:rPr>
                <w:rFonts w:ascii="Arial" w:eastAsia="Arial" w:hAnsi="Arial" w:cs="Arial"/>
              </w:rPr>
            </w:pPr>
          </w:p>
          <w:p w14:paraId="0DBC178C" w14:textId="77777777" w:rsidR="0066337D" w:rsidRDefault="0066337D" w:rsidP="000211A2">
            <w:pPr>
              <w:tabs>
                <w:tab w:val="left" w:pos="3765"/>
              </w:tabs>
              <w:spacing w:after="0" w:line="240" w:lineRule="auto"/>
              <w:ind w:left="-109" w:right="57"/>
              <w:rPr>
                <w:rFonts w:ascii="Arial" w:eastAsia="Arial" w:hAnsi="Arial" w:cs="Arial"/>
              </w:rPr>
            </w:pPr>
          </w:p>
          <w:p w14:paraId="45CFEE89" w14:textId="77777777" w:rsidR="0066337D" w:rsidRDefault="0066337D" w:rsidP="000211A2">
            <w:pPr>
              <w:tabs>
                <w:tab w:val="left" w:pos="3765"/>
              </w:tabs>
              <w:spacing w:after="0" w:line="240" w:lineRule="auto"/>
              <w:ind w:left="-109" w:right="57"/>
              <w:rPr>
                <w:rFonts w:ascii="Arial" w:eastAsia="Arial" w:hAnsi="Arial" w:cs="Arial"/>
              </w:rPr>
            </w:pPr>
          </w:p>
          <w:p w14:paraId="4CF62C1F" w14:textId="77777777" w:rsidR="0066337D" w:rsidRDefault="0066337D" w:rsidP="000211A2">
            <w:pPr>
              <w:tabs>
                <w:tab w:val="left" w:pos="3765"/>
              </w:tabs>
              <w:spacing w:after="0" w:line="240" w:lineRule="auto"/>
              <w:ind w:left="-109" w:right="57"/>
              <w:rPr>
                <w:rFonts w:ascii="Arial" w:eastAsia="Arial" w:hAnsi="Arial" w:cs="Arial"/>
              </w:rPr>
            </w:pPr>
          </w:p>
          <w:p w14:paraId="0C3AC164" w14:textId="77777777" w:rsidR="0066337D" w:rsidRDefault="0066337D" w:rsidP="000211A2">
            <w:pPr>
              <w:tabs>
                <w:tab w:val="left" w:pos="3765"/>
              </w:tabs>
              <w:spacing w:after="0" w:line="240" w:lineRule="auto"/>
              <w:ind w:left="-109" w:right="57"/>
              <w:rPr>
                <w:rFonts w:ascii="Arial" w:eastAsia="Arial" w:hAnsi="Arial" w:cs="Arial"/>
              </w:rPr>
            </w:pPr>
          </w:p>
          <w:p w14:paraId="0C95ECB2" w14:textId="77777777" w:rsidR="0066337D" w:rsidRDefault="0066337D" w:rsidP="000211A2">
            <w:pPr>
              <w:tabs>
                <w:tab w:val="left" w:pos="3765"/>
              </w:tabs>
              <w:spacing w:after="0" w:line="240" w:lineRule="auto"/>
              <w:ind w:left="-109" w:right="57"/>
              <w:rPr>
                <w:rFonts w:ascii="Arial" w:eastAsia="Arial" w:hAnsi="Arial" w:cs="Arial"/>
              </w:rPr>
            </w:pPr>
          </w:p>
          <w:p w14:paraId="78CE3D80" w14:textId="77777777" w:rsidR="0066337D" w:rsidRDefault="0066337D" w:rsidP="000211A2">
            <w:pPr>
              <w:tabs>
                <w:tab w:val="left" w:pos="3765"/>
              </w:tabs>
              <w:spacing w:after="0" w:line="240" w:lineRule="auto"/>
              <w:ind w:left="-109" w:right="57"/>
              <w:rPr>
                <w:rFonts w:ascii="Arial" w:eastAsia="Arial" w:hAnsi="Arial" w:cs="Arial"/>
              </w:rPr>
            </w:pPr>
          </w:p>
          <w:p w14:paraId="78B1CC90" w14:textId="77777777" w:rsidR="00547211" w:rsidRDefault="00547211" w:rsidP="000211A2">
            <w:pPr>
              <w:tabs>
                <w:tab w:val="left" w:pos="3765"/>
              </w:tabs>
              <w:spacing w:after="0" w:line="240" w:lineRule="auto"/>
              <w:ind w:left="-109" w:right="57"/>
              <w:rPr>
                <w:rFonts w:ascii="Arial" w:eastAsia="Arial" w:hAnsi="Arial" w:cs="Arial"/>
              </w:rPr>
            </w:pPr>
          </w:p>
          <w:p w14:paraId="3D59A127" w14:textId="77777777" w:rsidR="00F6682C" w:rsidRDefault="00F6682C" w:rsidP="000211A2">
            <w:pPr>
              <w:tabs>
                <w:tab w:val="left" w:pos="3765"/>
              </w:tabs>
              <w:spacing w:after="0" w:line="240" w:lineRule="auto"/>
              <w:ind w:left="-109" w:right="57"/>
              <w:rPr>
                <w:rFonts w:ascii="Arial" w:eastAsia="Arial" w:hAnsi="Arial" w:cs="Arial"/>
              </w:rPr>
            </w:pPr>
          </w:p>
          <w:p w14:paraId="594E3992" w14:textId="4F258ACD" w:rsidR="00F6682C" w:rsidRDefault="00F6682C" w:rsidP="000211A2">
            <w:pPr>
              <w:tabs>
                <w:tab w:val="left" w:pos="3765"/>
              </w:tabs>
              <w:spacing w:after="0" w:line="240" w:lineRule="auto"/>
              <w:ind w:left="-109" w:right="57"/>
              <w:rPr>
                <w:rFonts w:ascii="Arial" w:eastAsia="Arial" w:hAnsi="Arial" w:cs="Arial"/>
              </w:rPr>
            </w:pPr>
          </w:p>
        </w:tc>
      </w:tr>
    </w:tbl>
    <w:p w14:paraId="5A2FF44A" w14:textId="08E31FC6" w:rsidR="43054D50" w:rsidRDefault="43054D50" w:rsidP="22BEC04E">
      <w:pPr>
        <w:shd w:val="clear" w:color="auto" w:fill="D9D9D9" w:themeFill="background1" w:themeFillShade="D9"/>
        <w:jc w:val="center"/>
        <w:rPr>
          <w:rFonts w:ascii="Arial" w:eastAsia="Arial" w:hAnsi="Arial" w:cs="Arial"/>
          <w:color w:val="000000" w:themeColor="text1"/>
          <w:sz w:val="24"/>
          <w:szCs w:val="24"/>
        </w:rPr>
      </w:pPr>
      <w:r w:rsidRPr="22BEC04E">
        <w:rPr>
          <w:rFonts w:ascii="Arial" w:eastAsia="Arial" w:hAnsi="Arial" w:cs="Arial"/>
          <w:b/>
          <w:bCs/>
          <w:color w:val="000000" w:themeColor="text1"/>
          <w:sz w:val="24"/>
          <w:szCs w:val="24"/>
        </w:rPr>
        <w:lastRenderedPageBreak/>
        <w:t>Anexo I – Declaração de Pessoa Exposta Politicamente</w:t>
      </w:r>
    </w:p>
    <w:tbl>
      <w:tblPr>
        <w:tblW w:w="10057" w:type="dxa"/>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3000"/>
        <w:gridCol w:w="3490"/>
        <w:gridCol w:w="3567"/>
      </w:tblGrid>
      <w:tr w:rsidR="22BEC04E" w14:paraId="0B40C543" w14:textId="77777777" w:rsidTr="00FB5058">
        <w:trPr>
          <w:trHeight w:val="270"/>
        </w:trPr>
        <w:tc>
          <w:tcPr>
            <w:tcW w:w="10057" w:type="dxa"/>
            <w:gridSpan w:val="3"/>
            <w:tcBorders>
              <w:top w:val="single" w:sz="6" w:space="0" w:color="auto"/>
              <w:left w:val="single" w:sz="6" w:space="0" w:color="auto"/>
              <w:bottom w:val="single" w:sz="6" w:space="0" w:color="auto"/>
              <w:right w:val="single" w:sz="6" w:space="0" w:color="auto"/>
            </w:tcBorders>
            <w:shd w:val="clear" w:color="auto" w:fill="E6E6E6"/>
            <w:tcMar>
              <w:left w:w="105" w:type="dxa"/>
              <w:right w:w="105" w:type="dxa"/>
            </w:tcMar>
          </w:tcPr>
          <w:p w14:paraId="7E0C9767" w14:textId="6B7EE112" w:rsidR="22BEC04E" w:rsidRDefault="22BEC04E" w:rsidP="22BEC04E">
            <w:pPr>
              <w:spacing w:line="240" w:lineRule="auto"/>
              <w:rPr>
                <w:rFonts w:ascii="Arial" w:eastAsia="Arial" w:hAnsi="Arial" w:cs="Arial"/>
                <w:sz w:val="24"/>
                <w:szCs w:val="24"/>
              </w:rPr>
            </w:pPr>
            <w:r w:rsidRPr="22BEC04E">
              <w:rPr>
                <w:rFonts w:ascii="Arial" w:eastAsia="Arial" w:hAnsi="Arial" w:cs="Arial"/>
                <w:b/>
                <w:bCs/>
                <w:sz w:val="24"/>
                <w:szCs w:val="24"/>
              </w:rPr>
              <w:t>Identificação do Declarante</w:t>
            </w:r>
          </w:p>
        </w:tc>
      </w:tr>
      <w:tr w:rsidR="22BEC04E" w14:paraId="3F06A7BD" w14:textId="77777777" w:rsidTr="00FB5058">
        <w:trPr>
          <w:trHeight w:val="351"/>
        </w:trPr>
        <w:tc>
          <w:tcPr>
            <w:tcW w:w="10057"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0E084471" w14:textId="71209F12" w:rsidR="22BEC04E" w:rsidRDefault="22BEC04E" w:rsidP="22BEC04E">
            <w:pPr>
              <w:spacing w:line="360" w:lineRule="auto"/>
              <w:rPr>
                <w:rFonts w:ascii="Arial" w:eastAsia="Arial" w:hAnsi="Arial" w:cs="Arial"/>
                <w:sz w:val="20"/>
                <w:szCs w:val="20"/>
              </w:rPr>
            </w:pPr>
            <w:r w:rsidRPr="22BEC04E">
              <w:rPr>
                <w:rFonts w:ascii="Arial" w:eastAsia="Arial" w:hAnsi="Arial" w:cs="Arial"/>
                <w:sz w:val="20"/>
                <w:szCs w:val="20"/>
              </w:rPr>
              <w:t>Nome Completo do Associado:</w:t>
            </w:r>
          </w:p>
        </w:tc>
      </w:tr>
      <w:tr w:rsidR="22BEC04E" w14:paraId="6F2542B6" w14:textId="77777777" w:rsidTr="00FB5058">
        <w:trPr>
          <w:trHeight w:val="300"/>
        </w:trPr>
        <w:tc>
          <w:tcPr>
            <w:tcW w:w="3000" w:type="dxa"/>
            <w:tcBorders>
              <w:top w:val="single" w:sz="6" w:space="0" w:color="auto"/>
              <w:left w:val="single" w:sz="6" w:space="0" w:color="auto"/>
              <w:bottom w:val="single" w:sz="6" w:space="0" w:color="auto"/>
              <w:right w:val="single" w:sz="6" w:space="0" w:color="auto"/>
            </w:tcBorders>
            <w:tcMar>
              <w:left w:w="105" w:type="dxa"/>
              <w:right w:w="105" w:type="dxa"/>
            </w:tcMar>
          </w:tcPr>
          <w:p w14:paraId="692F81D2" w14:textId="22A595BC" w:rsidR="22BEC04E" w:rsidRDefault="22BEC04E" w:rsidP="22BEC04E">
            <w:pPr>
              <w:spacing w:line="360" w:lineRule="auto"/>
              <w:rPr>
                <w:rFonts w:ascii="Arial" w:eastAsia="Arial" w:hAnsi="Arial" w:cs="Arial"/>
                <w:sz w:val="20"/>
                <w:szCs w:val="20"/>
              </w:rPr>
            </w:pPr>
            <w:r w:rsidRPr="22BEC04E">
              <w:rPr>
                <w:rFonts w:ascii="Arial" w:eastAsia="Arial" w:hAnsi="Arial" w:cs="Arial"/>
                <w:sz w:val="20"/>
                <w:szCs w:val="20"/>
              </w:rPr>
              <w:t>RG/Órgão</w:t>
            </w:r>
          </w:p>
        </w:tc>
        <w:tc>
          <w:tcPr>
            <w:tcW w:w="3490" w:type="dxa"/>
            <w:tcBorders>
              <w:top w:val="single" w:sz="6" w:space="0" w:color="auto"/>
              <w:left w:val="single" w:sz="6" w:space="0" w:color="auto"/>
              <w:bottom w:val="single" w:sz="6" w:space="0" w:color="auto"/>
              <w:right w:val="single" w:sz="6" w:space="0" w:color="auto"/>
            </w:tcBorders>
            <w:tcMar>
              <w:left w:w="105" w:type="dxa"/>
              <w:right w:w="105" w:type="dxa"/>
            </w:tcMar>
          </w:tcPr>
          <w:p w14:paraId="551157BC" w14:textId="0FA19E8A" w:rsidR="22BEC04E" w:rsidRDefault="22BEC04E" w:rsidP="22BEC04E">
            <w:pPr>
              <w:spacing w:line="360" w:lineRule="auto"/>
              <w:rPr>
                <w:rFonts w:ascii="Arial" w:eastAsia="Arial" w:hAnsi="Arial" w:cs="Arial"/>
                <w:sz w:val="20"/>
                <w:szCs w:val="20"/>
              </w:rPr>
            </w:pPr>
            <w:r w:rsidRPr="22BEC04E">
              <w:rPr>
                <w:rFonts w:ascii="Arial" w:eastAsia="Arial" w:hAnsi="Arial" w:cs="Arial"/>
                <w:sz w:val="20"/>
                <w:szCs w:val="20"/>
              </w:rPr>
              <w:t>CPF/CNPJ:</w:t>
            </w:r>
          </w:p>
        </w:tc>
        <w:tc>
          <w:tcPr>
            <w:tcW w:w="3567" w:type="dxa"/>
            <w:tcBorders>
              <w:top w:val="single" w:sz="6" w:space="0" w:color="auto"/>
              <w:left w:val="single" w:sz="6" w:space="0" w:color="auto"/>
              <w:bottom w:val="single" w:sz="6" w:space="0" w:color="auto"/>
              <w:right w:val="single" w:sz="6" w:space="0" w:color="auto"/>
            </w:tcBorders>
            <w:tcMar>
              <w:left w:w="105" w:type="dxa"/>
              <w:right w:w="105" w:type="dxa"/>
            </w:tcMar>
          </w:tcPr>
          <w:p w14:paraId="0E2C9B76" w14:textId="756C0B1E" w:rsidR="22BEC04E" w:rsidRDefault="22BEC04E" w:rsidP="22BEC04E">
            <w:pPr>
              <w:spacing w:line="360" w:lineRule="auto"/>
              <w:rPr>
                <w:rFonts w:ascii="Arial" w:eastAsia="Arial" w:hAnsi="Arial" w:cs="Arial"/>
                <w:sz w:val="20"/>
                <w:szCs w:val="20"/>
              </w:rPr>
            </w:pPr>
            <w:r w:rsidRPr="22BEC04E">
              <w:rPr>
                <w:rFonts w:ascii="Arial" w:eastAsia="Arial" w:hAnsi="Arial" w:cs="Arial"/>
                <w:sz w:val="20"/>
                <w:szCs w:val="20"/>
              </w:rPr>
              <w:t>(DDD) Telefone:</w:t>
            </w:r>
          </w:p>
        </w:tc>
      </w:tr>
      <w:tr w:rsidR="22BEC04E" w14:paraId="4E06103C" w14:textId="77777777" w:rsidTr="00FB5058">
        <w:trPr>
          <w:trHeight w:val="368"/>
        </w:trPr>
        <w:tc>
          <w:tcPr>
            <w:tcW w:w="10057"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13D617AF" w14:textId="48CB59F2" w:rsidR="22BEC04E" w:rsidRDefault="22BEC04E" w:rsidP="22BEC04E">
            <w:pPr>
              <w:spacing w:line="240" w:lineRule="auto"/>
              <w:rPr>
                <w:rFonts w:ascii="Arial" w:eastAsia="Arial" w:hAnsi="Arial" w:cs="Arial"/>
                <w:sz w:val="20"/>
                <w:szCs w:val="20"/>
              </w:rPr>
            </w:pPr>
            <w:r w:rsidRPr="22BEC04E">
              <w:rPr>
                <w:rFonts w:ascii="Arial" w:eastAsia="Arial" w:hAnsi="Arial" w:cs="Arial"/>
                <w:sz w:val="20"/>
                <w:szCs w:val="20"/>
              </w:rPr>
              <w:t>Apresentado por: (Responsável Legal/Procurador/</w:t>
            </w:r>
            <w:proofErr w:type="gramStart"/>
            <w:r w:rsidRPr="22BEC04E">
              <w:rPr>
                <w:rFonts w:ascii="Arial" w:eastAsia="Arial" w:hAnsi="Arial" w:cs="Arial"/>
                <w:sz w:val="20"/>
                <w:szCs w:val="20"/>
              </w:rPr>
              <w:t>Curador)</w:t>
            </w:r>
            <w:r w:rsidRPr="22BEC04E">
              <w:rPr>
                <w:rFonts w:ascii="Arial" w:eastAsia="Arial" w:hAnsi="Arial" w:cs="Arial"/>
                <w:color w:val="000000" w:themeColor="text1"/>
                <w:sz w:val="20"/>
                <w:szCs w:val="20"/>
              </w:rPr>
              <w:t>   </w:t>
            </w:r>
            <w:proofErr w:type="gramEnd"/>
            <w:r w:rsidRPr="22BEC04E">
              <w:rPr>
                <w:rFonts w:ascii="Arial" w:eastAsia="Arial" w:hAnsi="Arial" w:cs="Arial"/>
                <w:color w:val="000000" w:themeColor="text1"/>
                <w:sz w:val="20"/>
                <w:szCs w:val="20"/>
              </w:rPr>
              <w:t> </w:t>
            </w:r>
          </w:p>
        </w:tc>
      </w:tr>
    </w:tbl>
    <w:p w14:paraId="520DED3C" w14:textId="443D4B67" w:rsidR="22BEC04E" w:rsidRDefault="22BEC04E" w:rsidP="00FB5058">
      <w:pPr>
        <w:spacing w:after="0" w:line="240" w:lineRule="auto"/>
        <w:jc w:val="both"/>
        <w:rPr>
          <w:rFonts w:ascii="Arial" w:eastAsia="Arial" w:hAnsi="Arial" w:cs="Arial"/>
          <w:color w:val="000000" w:themeColor="text1"/>
          <w:sz w:val="20"/>
          <w:szCs w:val="20"/>
        </w:rPr>
      </w:pPr>
    </w:p>
    <w:tbl>
      <w:tblPr>
        <w:tblW w:w="10057" w:type="dxa"/>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10057"/>
      </w:tblGrid>
      <w:tr w:rsidR="22BEC04E" w14:paraId="1D3D9083" w14:textId="77777777" w:rsidTr="0008699C">
        <w:trPr>
          <w:trHeight w:val="7363"/>
        </w:trPr>
        <w:tc>
          <w:tcPr>
            <w:tcW w:w="1005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54125363" w14:textId="1F91804A" w:rsidR="22BEC04E" w:rsidRPr="006139CD" w:rsidRDefault="22BEC04E" w:rsidP="22BEC04E">
            <w:pPr>
              <w:spacing w:line="360" w:lineRule="auto"/>
              <w:jc w:val="both"/>
              <w:rPr>
                <w:rFonts w:ascii="Arial" w:eastAsia="Arial" w:hAnsi="Arial" w:cs="Arial"/>
                <w:color w:val="000000" w:themeColor="text1"/>
                <w:sz w:val="18"/>
                <w:szCs w:val="18"/>
              </w:rPr>
            </w:pPr>
            <w:r w:rsidRPr="006139CD">
              <w:rPr>
                <w:rFonts w:ascii="Arial" w:eastAsia="Arial" w:hAnsi="Arial" w:cs="Arial"/>
                <w:sz w:val="18"/>
                <w:szCs w:val="18"/>
              </w:rPr>
              <w:t xml:space="preserve">Declaro que são verdadeiras as informações quanto a minha identificação. Em conformidade com a Circular nº 3.978 de 23/01/2020 do Banco Central, declaro o propósito de estabelecer relacionamento com a CECM dos Empregados da Tupy Minas do Brasil </w:t>
            </w:r>
            <w:proofErr w:type="spellStart"/>
            <w:r w:rsidRPr="006139CD">
              <w:rPr>
                <w:rFonts w:ascii="Arial" w:eastAsia="Arial" w:hAnsi="Arial" w:cs="Arial"/>
                <w:sz w:val="18"/>
                <w:szCs w:val="18"/>
              </w:rPr>
              <w:t>Ltda.e</w:t>
            </w:r>
            <w:proofErr w:type="spellEnd"/>
            <w:r w:rsidRPr="006139CD">
              <w:rPr>
                <w:rFonts w:ascii="Arial" w:eastAsia="Arial" w:hAnsi="Arial" w:cs="Arial"/>
                <w:sz w:val="18"/>
                <w:szCs w:val="18"/>
              </w:rPr>
              <w:t xml:space="preserve"> </w:t>
            </w:r>
            <w:proofErr w:type="spellStart"/>
            <w:r w:rsidRPr="006139CD">
              <w:rPr>
                <w:rFonts w:ascii="Arial" w:eastAsia="Arial" w:hAnsi="Arial" w:cs="Arial"/>
                <w:sz w:val="18"/>
                <w:szCs w:val="18"/>
              </w:rPr>
              <w:t>Nemak</w:t>
            </w:r>
            <w:proofErr w:type="spellEnd"/>
            <w:r w:rsidRPr="006139CD">
              <w:rPr>
                <w:rFonts w:ascii="Arial" w:eastAsia="Arial" w:hAnsi="Arial" w:cs="Arial"/>
                <w:sz w:val="18"/>
                <w:szCs w:val="18"/>
              </w:rPr>
              <w:t xml:space="preserve"> Alumínio do Brasil Ltda. e sob as penas da lei que </w:t>
            </w:r>
            <w:r w:rsidRPr="006139CD">
              <w:rPr>
                <w:rFonts w:ascii="Arial" w:eastAsia="Arial" w:hAnsi="Arial" w:cs="Arial"/>
                <w:color w:val="000000" w:themeColor="text1"/>
                <w:sz w:val="18"/>
                <w:szCs w:val="18"/>
              </w:rPr>
              <w:t>NÃO SOU PESSOA POLITICAMENTE EXPOSTA, pois nos últimos 5 (cinco) anos não desempenhei cargo, emprego ou função pública relevante, compreendendo os órgãos e cargos, eletivos ou não, nas entidades da Administração Direta ou Indireta ou nos Poderes Executivo, Legislativo e Judiciário, das esferas Federal, Estadual e Municipal. Além disso, NÃO sou representante ou familiar de Pessoa Politicamente Exposta e NÃO tenho relacionamento próximo com Pessoa Politicamente Exposta. Declaro ainda que informarei acerca de eventuais alterações nas condições acima caso ocorram.</w:t>
            </w:r>
          </w:p>
          <w:p w14:paraId="20937F3E" w14:textId="3E531C21" w:rsidR="22BEC04E" w:rsidRPr="006139CD" w:rsidRDefault="22BEC04E" w:rsidP="0008699C">
            <w:pPr>
              <w:spacing w:after="0" w:line="360" w:lineRule="auto"/>
              <w:jc w:val="both"/>
              <w:rPr>
                <w:rFonts w:ascii="Arial" w:eastAsia="Arial" w:hAnsi="Arial" w:cs="Arial"/>
                <w:sz w:val="18"/>
                <w:szCs w:val="18"/>
              </w:rPr>
            </w:pPr>
            <w:r w:rsidRPr="006139CD">
              <w:rPr>
                <w:rFonts w:ascii="Arial" w:eastAsia="Arial" w:hAnsi="Arial" w:cs="Arial"/>
                <w:color w:val="000000" w:themeColor="text1"/>
                <w:sz w:val="18"/>
                <w:szCs w:val="18"/>
              </w:rPr>
              <w:t xml:space="preserve">Declaro a </w:t>
            </w:r>
            <w:r w:rsidRPr="006139CD">
              <w:rPr>
                <w:rFonts w:ascii="Arial" w:eastAsia="Arial" w:hAnsi="Arial" w:cs="Arial"/>
                <w:sz w:val="18"/>
                <w:szCs w:val="18"/>
              </w:rPr>
              <w:t>utilização dos produtos/serviços informados abaixo:</w:t>
            </w:r>
          </w:p>
          <w:p w14:paraId="6E87A506" w14:textId="1BC1A87C" w:rsidR="22BEC04E" w:rsidRPr="006139CD" w:rsidRDefault="22BEC04E" w:rsidP="0008699C">
            <w:pPr>
              <w:tabs>
                <w:tab w:val="left" w:pos="7110"/>
              </w:tabs>
              <w:spacing w:after="0" w:line="360" w:lineRule="auto"/>
              <w:rPr>
                <w:rFonts w:ascii="Arial" w:eastAsia="Arial" w:hAnsi="Arial" w:cs="Arial"/>
                <w:sz w:val="18"/>
                <w:szCs w:val="18"/>
              </w:rPr>
            </w:pPr>
            <w:r w:rsidRPr="006139CD">
              <w:rPr>
                <w:rFonts w:ascii="Arial" w:eastAsia="Arial" w:hAnsi="Arial" w:cs="Arial"/>
                <w:sz w:val="18"/>
                <w:szCs w:val="18"/>
              </w:rPr>
              <w:t>Conta Corrente Depósito à Vista;</w:t>
            </w:r>
          </w:p>
          <w:p w14:paraId="7C414647" w14:textId="45371A75" w:rsidR="22BEC04E" w:rsidRPr="006139CD" w:rsidRDefault="22BEC04E" w:rsidP="0008699C">
            <w:pPr>
              <w:tabs>
                <w:tab w:val="left" w:pos="7110"/>
              </w:tabs>
              <w:spacing w:after="0" w:line="360" w:lineRule="auto"/>
              <w:rPr>
                <w:rFonts w:ascii="Arial" w:eastAsia="Arial" w:hAnsi="Arial" w:cs="Arial"/>
                <w:sz w:val="18"/>
                <w:szCs w:val="18"/>
              </w:rPr>
            </w:pPr>
            <w:r w:rsidRPr="006139CD">
              <w:rPr>
                <w:rFonts w:ascii="Arial" w:eastAsia="Arial" w:hAnsi="Arial" w:cs="Arial"/>
                <w:sz w:val="18"/>
                <w:szCs w:val="18"/>
              </w:rPr>
              <w:t xml:space="preserve">Conta Poupança; </w:t>
            </w:r>
          </w:p>
          <w:p w14:paraId="4059250F" w14:textId="6F7FD1B5"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Conta Salário;</w:t>
            </w:r>
          </w:p>
          <w:p w14:paraId="23CE9A28" w14:textId="558FE25B"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Cheque Especial;</w:t>
            </w:r>
          </w:p>
          <w:p w14:paraId="091F6F38" w14:textId="6C9A0E16"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Empréstimo/Financiamento;</w:t>
            </w:r>
          </w:p>
          <w:p w14:paraId="5ABF130D" w14:textId="6857E6AC" w:rsidR="22BEC04E" w:rsidRPr="006139CD" w:rsidRDefault="22BEC04E" w:rsidP="0008699C">
            <w:pPr>
              <w:tabs>
                <w:tab w:val="left" w:pos="7110"/>
              </w:tabs>
              <w:spacing w:after="0" w:line="360" w:lineRule="auto"/>
              <w:rPr>
                <w:rFonts w:ascii="Arial" w:eastAsia="Arial" w:hAnsi="Arial" w:cs="Arial"/>
                <w:sz w:val="18"/>
                <w:szCs w:val="18"/>
              </w:rPr>
            </w:pPr>
            <w:r w:rsidRPr="006139CD">
              <w:rPr>
                <w:rFonts w:ascii="Arial" w:eastAsia="Arial" w:hAnsi="Arial" w:cs="Arial"/>
                <w:sz w:val="18"/>
                <w:szCs w:val="18"/>
              </w:rPr>
              <w:t>Investimentos/Depósito a prazo;</w:t>
            </w:r>
          </w:p>
          <w:p w14:paraId="7B08E413" w14:textId="138A368D"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Cartão de Débito/Crédito;</w:t>
            </w:r>
          </w:p>
          <w:p w14:paraId="52C201DB" w14:textId="56E2225F"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Seguros;</w:t>
            </w:r>
          </w:p>
          <w:p w14:paraId="4F679699" w14:textId="4F017A71"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Consórcio;</w:t>
            </w:r>
          </w:p>
          <w:p w14:paraId="7B567277" w14:textId="7632D458" w:rsidR="22BEC04E" w:rsidRPr="006139CD" w:rsidRDefault="22BEC04E" w:rsidP="0008699C">
            <w:pPr>
              <w:spacing w:after="0" w:line="360" w:lineRule="auto"/>
              <w:rPr>
                <w:rFonts w:ascii="Arial" w:eastAsia="Arial" w:hAnsi="Arial" w:cs="Arial"/>
                <w:sz w:val="18"/>
                <w:szCs w:val="18"/>
              </w:rPr>
            </w:pPr>
            <w:r w:rsidRPr="006139CD">
              <w:rPr>
                <w:rFonts w:ascii="Arial" w:eastAsia="Arial" w:hAnsi="Arial" w:cs="Arial"/>
                <w:sz w:val="18"/>
                <w:szCs w:val="18"/>
              </w:rPr>
              <w:t>Previdência Privada;</w:t>
            </w:r>
          </w:p>
          <w:p w14:paraId="010E5794" w14:textId="458B3EF2" w:rsidR="22BEC04E" w:rsidRDefault="22BEC04E" w:rsidP="0008699C">
            <w:pPr>
              <w:spacing w:after="0" w:line="360" w:lineRule="auto"/>
              <w:rPr>
                <w:rFonts w:ascii="Arial" w:eastAsia="Arial" w:hAnsi="Arial" w:cs="Arial"/>
                <w:sz w:val="20"/>
                <w:szCs w:val="20"/>
              </w:rPr>
            </w:pPr>
            <w:r w:rsidRPr="22BEC04E">
              <w:rPr>
                <w:rFonts w:ascii="Arial" w:eastAsia="Arial" w:hAnsi="Arial" w:cs="Arial"/>
                <w:sz w:val="20"/>
                <w:szCs w:val="20"/>
              </w:rPr>
              <w:t xml:space="preserve">Outro(s): </w:t>
            </w:r>
            <w:r w:rsidRPr="22BEC04E">
              <w:rPr>
                <w:rFonts w:ascii="Arial" w:eastAsia="Arial" w:hAnsi="Arial" w:cs="Arial"/>
                <w:color w:val="000000" w:themeColor="text1"/>
                <w:sz w:val="20"/>
                <w:szCs w:val="20"/>
              </w:rPr>
              <w:t>   </w:t>
            </w:r>
          </w:p>
        </w:tc>
      </w:tr>
      <w:tr w:rsidR="22BEC04E" w14:paraId="70B99B6C" w14:textId="77777777" w:rsidTr="00FB5058">
        <w:trPr>
          <w:trHeight w:val="391"/>
        </w:trPr>
        <w:tc>
          <w:tcPr>
            <w:tcW w:w="10057" w:type="dxa"/>
            <w:tcBorders>
              <w:top w:val="single" w:sz="6" w:space="0" w:color="000000" w:themeColor="text1"/>
              <w:left w:val="single" w:sz="6" w:space="0" w:color="auto"/>
              <w:bottom w:val="single" w:sz="6" w:space="0" w:color="auto"/>
              <w:right w:val="single" w:sz="6" w:space="0" w:color="auto"/>
            </w:tcBorders>
            <w:tcMar>
              <w:left w:w="105" w:type="dxa"/>
              <w:right w:w="105" w:type="dxa"/>
            </w:tcMar>
          </w:tcPr>
          <w:p w14:paraId="090D9779" w14:textId="6972F3E4" w:rsidR="22BEC04E" w:rsidRDefault="22BEC04E" w:rsidP="22BEC04E">
            <w:pPr>
              <w:spacing w:line="240" w:lineRule="auto"/>
              <w:rPr>
                <w:rFonts w:ascii="Arial" w:eastAsia="Arial" w:hAnsi="Arial" w:cs="Arial"/>
                <w:sz w:val="20"/>
                <w:szCs w:val="20"/>
              </w:rPr>
            </w:pPr>
            <w:r w:rsidRPr="22BEC04E">
              <w:rPr>
                <w:rFonts w:ascii="Arial" w:eastAsia="Arial" w:hAnsi="Arial" w:cs="Arial"/>
                <w:sz w:val="20"/>
                <w:szCs w:val="20"/>
              </w:rPr>
              <w:t xml:space="preserve">Local e data/Assinatura do declarante: </w:t>
            </w:r>
          </w:p>
        </w:tc>
      </w:tr>
    </w:tbl>
    <w:p w14:paraId="4E0A2140" w14:textId="2DDCCFE4" w:rsidR="22BEC04E" w:rsidRDefault="22BEC04E" w:rsidP="00243C70">
      <w:pPr>
        <w:spacing w:after="0"/>
        <w:rPr>
          <w:rFonts w:ascii="Times New Roman" w:hAnsi="Times New Roman"/>
          <w:color w:val="000000" w:themeColor="text1"/>
          <w:sz w:val="24"/>
          <w:szCs w:val="24"/>
        </w:rPr>
      </w:pPr>
    </w:p>
    <w:tbl>
      <w:tblPr>
        <w:tblW w:w="10057" w:type="dxa"/>
        <w:tblBorders>
          <w:top w:val="single" w:sz="6" w:space="0" w:color="auto"/>
          <w:left w:val="single" w:sz="6" w:space="0" w:color="auto"/>
          <w:bottom w:val="single" w:sz="6" w:space="0" w:color="auto"/>
          <w:right w:val="single" w:sz="6" w:space="0" w:color="auto"/>
        </w:tblBorders>
        <w:tblLayout w:type="fixed"/>
        <w:tblLook w:val="01E0" w:firstRow="1" w:lastRow="1" w:firstColumn="1" w:lastColumn="1" w:noHBand="0" w:noVBand="0"/>
      </w:tblPr>
      <w:tblGrid>
        <w:gridCol w:w="10057"/>
      </w:tblGrid>
      <w:tr w:rsidR="22BEC04E" w14:paraId="0AA08075" w14:textId="77777777" w:rsidTr="0008699C">
        <w:trPr>
          <w:trHeight w:val="241"/>
        </w:trPr>
        <w:tc>
          <w:tcPr>
            <w:tcW w:w="10057"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105" w:type="dxa"/>
              <w:right w:w="105" w:type="dxa"/>
            </w:tcMar>
          </w:tcPr>
          <w:p w14:paraId="6EBF2F77" w14:textId="2F351BFA" w:rsidR="22BEC04E" w:rsidRDefault="22BEC04E" w:rsidP="22BEC04E">
            <w:pPr>
              <w:spacing w:line="240" w:lineRule="auto"/>
              <w:rPr>
                <w:rFonts w:ascii="Arial" w:eastAsia="Arial" w:hAnsi="Arial" w:cs="Arial"/>
                <w:sz w:val="24"/>
                <w:szCs w:val="24"/>
              </w:rPr>
            </w:pPr>
            <w:r w:rsidRPr="22BEC04E">
              <w:rPr>
                <w:rFonts w:ascii="Arial" w:eastAsia="Arial" w:hAnsi="Arial" w:cs="Arial"/>
                <w:b/>
                <w:bCs/>
                <w:sz w:val="24"/>
                <w:szCs w:val="24"/>
              </w:rPr>
              <w:t>Uso interno da Cooperativa</w:t>
            </w:r>
          </w:p>
        </w:tc>
      </w:tr>
      <w:tr w:rsidR="22BEC04E" w14:paraId="6EB0F493" w14:textId="77777777" w:rsidTr="0008699C">
        <w:trPr>
          <w:trHeight w:val="252"/>
        </w:trPr>
        <w:tc>
          <w:tcPr>
            <w:tcW w:w="10057" w:type="dxa"/>
            <w:tcBorders>
              <w:top w:val="single" w:sz="6" w:space="0" w:color="auto"/>
              <w:left w:val="single" w:sz="6" w:space="0" w:color="auto"/>
              <w:bottom w:val="single" w:sz="6" w:space="0" w:color="auto"/>
              <w:right w:val="single" w:sz="6" w:space="0" w:color="auto"/>
            </w:tcBorders>
            <w:tcMar>
              <w:left w:w="105" w:type="dxa"/>
              <w:right w:w="105" w:type="dxa"/>
            </w:tcMar>
          </w:tcPr>
          <w:p w14:paraId="43053DE5" w14:textId="46174C45" w:rsidR="22BEC04E" w:rsidRDefault="22BEC04E" w:rsidP="00FB5058">
            <w:pPr>
              <w:spacing w:line="360" w:lineRule="auto"/>
              <w:rPr>
                <w:rFonts w:ascii="Arial" w:eastAsia="Arial" w:hAnsi="Arial" w:cs="Arial"/>
                <w:sz w:val="20"/>
                <w:szCs w:val="20"/>
              </w:rPr>
            </w:pPr>
            <w:r w:rsidRPr="22BEC04E">
              <w:rPr>
                <w:rFonts w:ascii="Arial" w:eastAsia="Arial" w:hAnsi="Arial" w:cs="Arial"/>
                <w:sz w:val="20"/>
                <w:szCs w:val="20"/>
              </w:rPr>
              <w:t>Local/data/Carimbo e assinatura do gerente responsável:</w:t>
            </w:r>
          </w:p>
        </w:tc>
      </w:tr>
    </w:tbl>
    <w:p w14:paraId="37B57E17" w14:textId="77777777" w:rsidR="008316A7" w:rsidRDefault="008316A7" w:rsidP="008676F5">
      <w:pPr>
        <w:spacing w:after="0" w:line="240" w:lineRule="auto"/>
        <w:rPr>
          <w:rFonts w:ascii="Georgia" w:eastAsia="Georgia" w:hAnsi="Georgia" w:cs="Georgia"/>
          <w:color w:val="000000" w:themeColor="text1"/>
          <w:sz w:val="24"/>
          <w:szCs w:val="24"/>
        </w:rPr>
      </w:pPr>
    </w:p>
    <w:p w14:paraId="181E81BA" w14:textId="77777777" w:rsidR="008316A7" w:rsidRDefault="008316A7" w:rsidP="008676F5">
      <w:pPr>
        <w:spacing w:after="0" w:line="240" w:lineRule="auto"/>
        <w:rPr>
          <w:rFonts w:ascii="Georgia" w:eastAsia="Georgia" w:hAnsi="Georgia" w:cs="Georgia"/>
          <w:color w:val="000000" w:themeColor="text1"/>
          <w:sz w:val="24"/>
          <w:szCs w:val="24"/>
        </w:rPr>
      </w:pPr>
    </w:p>
    <w:p w14:paraId="50EF4B87" w14:textId="77777777" w:rsidR="00547211" w:rsidRDefault="00547211" w:rsidP="008676F5">
      <w:pPr>
        <w:spacing w:after="0" w:line="240" w:lineRule="auto"/>
        <w:rPr>
          <w:rFonts w:ascii="Georgia" w:eastAsia="Georgia" w:hAnsi="Georgia" w:cs="Georgia"/>
          <w:color w:val="000000" w:themeColor="text1"/>
          <w:sz w:val="24"/>
          <w:szCs w:val="24"/>
        </w:rPr>
      </w:pPr>
    </w:p>
    <w:p w14:paraId="0CA7DD0A" w14:textId="77777777" w:rsidR="00547211" w:rsidRDefault="00547211" w:rsidP="008676F5">
      <w:pPr>
        <w:spacing w:after="0" w:line="240" w:lineRule="auto"/>
        <w:rPr>
          <w:rFonts w:ascii="Georgia" w:eastAsia="Georgia" w:hAnsi="Georgia" w:cs="Georgia"/>
          <w:color w:val="000000" w:themeColor="text1"/>
          <w:sz w:val="24"/>
          <w:szCs w:val="24"/>
        </w:rPr>
      </w:pPr>
    </w:p>
    <w:p w14:paraId="4F44C75D" w14:textId="77777777" w:rsidR="00547211" w:rsidRDefault="00547211" w:rsidP="008676F5">
      <w:pPr>
        <w:spacing w:after="0" w:line="240" w:lineRule="auto"/>
        <w:rPr>
          <w:rFonts w:ascii="Georgia" w:eastAsia="Georgia" w:hAnsi="Georgia" w:cs="Georgia"/>
          <w:color w:val="000000" w:themeColor="text1"/>
          <w:sz w:val="24"/>
          <w:szCs w:val="24"/>
        </w:rPr>
      </w:pPr>
    </w:p>
    <w:p w14:paraId="7A3BA473" w14:textId="6C326EEE" w:rsidR="22BEC04E" w:rsidRDefault="080C577F" w:rsidP="0426943F">
      <w:pPr>
        <w:shd w:val="clear" w:color="auto" w:fill="D9D9D9" w:themeFill="background1" w:themeFillShade="D9"/>
        <w:spacing w:after="0" w:line="240" w:lineRule="auto"/>
        <w:jc w:val="center"/>
        <w:rPr>
          <w:rFonts w:ascii="Arial" w:eastAsia="Arial" w:hAnsi="Arial" w:cs="Arial"/>
          <w:b/>
          <w:bCs/>
          <w:color w:val="000000" w:themeColor="text1"/>
          <w:sz w:val="24"/>
          <w:szCs w:val="24"/>
        </w:rPr>
      </w:pPr>
      <w:r w:rsidRPr="0426943F">
        <w:rPr>
          <w:rFonts w:ascii="Arial" w:eastAsia="Arial" w:hAnsi="Arial" w:cs="Arial"/>
          <w:b/>
          <w:bCs/>
          <w:color w:val="000000" w:themeColor="text1"/>
          <w:sz w:val="24"/>
          <w:szCs w:val="24"/>
        </w:rPr>
        <w:t>Anexo II – Declaração de Procedência de Recursos</w:t>
      </w:r>
    </w:p>
    <w:p w14:paraId="5ED064F6" w14:textId="613896A5" w:rsidR="22BEC04E" w:rsidRDefault="0F678414" w:rsidP="0426943F">
      <w:pPr>
        <w:shd w:val="clear" w:color="auto" w:fill="D9D9D9" w:themeFill="background1" w:themeFillShade="D9"/>
        <w:spacing w:after="0" w:line="240" w:lineRule="auto"/>
        <w:jc w:val="center"/>
        <w:rPr>
          <w:rFonts w:ascii="Arial" w:eastAsia="Arial" w:hAnsi="Arial" w:cs="Arial"/>
          <w:sz w:val="24"/>
          <w:szCs w:val="24"/>
        </w:rPr>
      </w:pPr>
      <w:r w:rsidRPr="0426943F">
        <w:rPr>
          <w:rFonts w:ascii="Arial" w:eastAsia="Arial" w:hAnsi="Arial" w:cs="Arial"/>
          <w:b/>
          <w:bCs/>
          <w:color w:val="000000" w:themeColor="text1"/>
          <w:sz w:val="24"/>
          <w:szCs w:val="24"/>
        </w:rPr>
        <w:t>Controle de operações atípicas - PLD - Circular 3.978/2020</w:t>
      </w:r>
    </w:p>
    <w:p w14:paraId="52B1AD29" w14:textId="702B2C6B" w:rsidR="22BEC04E" w:rsidRDefault="22BEC04E" w:rsidP="0426943F">
      <w:pPr>
        <w:shd w:val="clear" w:color="auto" w:fill="FFFFFF" w:themeFill="background1"/>
        <w:spacing w:after="0" w:line="240" w:lineRule="auto"/>
        <w:jc w:val="center"/>
        <w:rPr>
          <w:rFonts w:ascii="Arial" w:eastAsia="Arial" w:hAnsi="Arial" w:cs="Arial"/>
          <w:b/>
          <w:bCs/>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ook w:val="01E0" w:firstRow="1" w:lastRow="1" w:firstColumn="1" w:lastColumn="1" w:noHBand="0" w:noVBand="0"/>
      </w:tblPr>
      <w:tblGrid>
        <w:gridCol w:w="2969"/>
        <w:gridCol w:w="3453"/>
        <w:gridCol w:w="3308"/>
      </w:tblGrid>
      <w:tr w:rsidR="0426943F" w14:paraId="14D0BE55" w14:textId="77777777" w:rsidTr="0426943F">
        <w:trPr>
          <w:trHeight w:val="270"/>
        </w:trPr>
        <w:tc>
          <w:tcPr>
            <w:tcW w:w="9835" w:type="dxa"/>
            <w:gridSpan w:val="3"/>
            <w:tcBorders>
              <w:top w:val="single" w:sz="6" w:space="0" w:color="auto"/>
              <w:left w:val="single" w:sz="6" w:space="0" w:color="auto"/>
              <w:bottom w:val="single" w:sz="6" w:space="0" w:color="auto"/>
              <w:right w:val="single" w:sz="6" w:space="0" w:color="auto"/>
            </w:tcBorders>
            <w:shd w:val="clear" w:color="auto" w:fill="E6E6E6"/>
            <w:tcMar>
              <w:left w:w="105" w:type="dxa"/>
              <w:right w:w="105" w:type="dxa"/>
            </w:tcMar>
          </w:tcPr>
          <w:p w14:paraId="03FC49B0" w14:textId="4850A457" w:rsidR="0426943F" w:rsidRDefault="0426943F" w:rsidP="0426943F">
            <w:pPr>
              <w:spacing w:line="240" w:lineRule="auto"/>
              <w:rPr>
                <w:rFonts w:ascii="Arial" w:eastAsia="Arial" w:hAnsi="Arial" w:cs="Arial"/>
                <w:sz w:val="24"/>
                <w:szCs w:val="24"/>
              </w:rPr>
            </w:pPr>
            <w:r w:rsidRPr="0426943F">
              <w:rPr>
                <w:rFonts w:ascii="Arial" w:eastAsia="Arial" w:hAnsi="Arial" w:cs="Arial"/>
                <w:b/>
                <w:bCs/>
                <w:sz w:val="24"/>
                <w:szCs w:val="24"/>
              </w:rPr>
              <w:t xml:space="preserve">Identificação do </w:t>
            </w:r>
            <w:r w:rsidR="29E88B55" w:rsidRPr="0426943F">
              <w:rPr>
                <w:rFonts w:ascii="Arial" w:eastAsia="Arial" w:hAnsi="Arial" w:cs="Arial"/>
                <w:b/>
                <w:bCs/>
                <w:sz w:val="24"/>
                <w:szCs w:val="24"/>
              </w:rPr>
              <w:t>Cooperado</w:t>
            </w:r>
          </w:p>
        </w:tc>
      </w:tr>
      <w:tr w:rsidR="0426943F" w14:paraId="5A1CA059" w14:textId="77777777" w:rsidTr="0426943F">
        <w:trPr>
          <w:trHeight w:val="270"/>
        </w:trPr>
        <w:tc>
          <w:tcPr>
            <w:tcW w:w="9835"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4269913A" w14:textId="71209F12" w:rsidR="0426943F" w:rsidRDefault="0426943F" w:rsidP="0426943F">
            <w:pPr>
              <w:spacing w:line="360" w:lineRule="auto"/>
              <w:rPr>
                <w:rFonts w:ascii="Arial" w:eastAsia="Arial" w:hAnsi="Arial" w:cs="Arial"/>
                <w:sz w:val="20"/>
                <w:szCs w:val="20"/>
              </w:rPr>
            </w:pPr>
            <w:r w:rsidRPr="0426943F">
              <w:rPr>
                <w:rFonts w:ascii="Arial" w:eastAsia="Arial" w:hAnsi="Arial" w:cs="Arial"/>
                <w:sz w:val="20"/>
                <w:szCs w:val="20"/>
              </w:rPr>
              <w:t>Nome Completo do Associado:</w:t>
            </w:r>
          </w:p>
        </w:tc>
      </w:tr>
      <w:tr w:rsidR="0426943F" w14:paraId="320EF0B7" w14:textId="77777777" w:rsidTr="0426943F">
        <w:trPr>
          <w:trHeight w:val="300"/>
        </w:trPr>
        <w:tc>
          <w:tcPr>
            <w:tcW w:w="3000" w:type="dxa"/>
            <w:tcBorders>
              <w:top w:val="single" w:sz="6" w:space="0" w:color="auto"/>
              <w:left w:val="single" w:sz="6" w:space="0" w:color="auto"/>
              <w:bottom w:val="single" w:sz="6" w:space="0" w:color="auto"/>
              <w:right w:val="single" w:sz="6" w:space="0" w:color="auto"/>
            </w:tcBorders>
            <w:tcMar>
              <w:left w:w="105" w:type="dxa"/>
              <w:right w:w="105" w:type="dxa"/>
            </w:tcMar>
          </w:tcPr>
          <w:p w14:paraId="5DE030D2" w14:textId="66E73633" w:rsidR="0426943F" w:rsidRDefault="0426943F" w:rsidP="0426943F">
            <w:pPr>
              <w:spacing w:line="360" w:lineRule="auto"/>
              <w:rPr>
                <w:rFonts w:ascii="Arial" w:eastAsia="Arial" w:hAnsi="Arial" w:cs="Arial"/>
                <w:sz w:val="20"/>
                <w:szCs w:val="20"/>
              </w:rPr>
            </w:pPr>
            <w:r w:rsidRPr="0426943F">
              <w:rPr>
                <w:rFonts w:ascii="Arial" w:eastAsia="Arial" w:hAnsi="Arial" w:cs="Arial"/>
                <w:sz w:val="20"/>
                <w:szCs w:val="20"/>
              </w:rPr>
              <w:t>RG/Órgão</w:t>
            </w:r>
            <w:r w:rsidR="09FF6A15" w:rsidRPr="0426943F">
              <w:rPr>
                <w:rFonts w:ascii="Arial" w:eastAsia="Arial" w:hAnsi="Arial" w:cs="Arial"/>
                <w:sz w:val="20"/>
                <w:szCs w:val="20"/>
              </w:rPr>
              <w:t>:</w:t>
            </w:r>
          </w:p>
        </w:tc>
        <w:tc>
          <w:tcPr>
            <w:tcW w:w="3490" w:type="dxa"/>
            <w:tcBorders>
              <w:top w:val="single" w:sz="6" w:space="0" w:color="auto"/>
              <w:left w:val="single" w:sz="6" w:space="0" w:color="auto"/>
              <w:bottom w:val="single" w:sz="6" w:space="0" w:color="auto"/>
              <w:right w:val="single" w:sz="6" w:space="0" w:color="auto"/>
            </w:tcBorders>
            <w:tcMar>
              <w:left w:w="105" w:type="dxa"/>
              <w:right w:w="105" w:type="dxa"/>
            </w:tcMar>
          </w:tcPr>
          <w:p w14:paraId="1AA35C7F" w14:textId="0FA19E8A" w:rsidR="0426943F" w:rsidRDefault="0426943F" w:rsidP="0426943F">
            <w:pPr>
              <w:spacing w:line="360" w:lineRule="auto"/>
              <w:rPr>
                <w:rFonts w:ascii="Arial" w:eastAsia="Arial" w:hAnsi="Arial" w:cs="Arial"/>
                <w:sz w:val="20"/>
                <w:szCs w:val="20"/>
              </w:rPr>
            </w:pPr>
            <w:r w:rsidRPr="0426943F">
              <w:rPr>
                <w:rFonts w:ascii="Arial" w:eastAsia="Arial" w:hAnsi="Arial" w:cs="Arial"/>
                <w:sz w:val="20"/>
                <w:szCs w:val="20"/>
              </w:rPr>
              <w:t>CPF/CNPJ:</w:t>
            </w:r>
          </w:p>
        </w:tc>
        <w:tc>
          <w:tcPr>
            <w:tcW w:w="3345" w:type="dxa"/>
            <w:tcBorders>
              <w:top w:val="single" w:sz="6" w:space="0" w:color="auto"/>
              <w:left w:val="single" w:sz="6" w:space="0" w:color="auto"/>
              <w:bottom w:val="single" w:sz="6" w:space="0" w:color="auto"/>
              <w:right w:val="single" w:sz="6" w:space="0" w:color="auto"/>
            </w:tcBorders>
            <w:tcMar>
              <w:left w:w="105" w:type="dxa"/>
              <w:right w:w="105" w:type="dxa"/>
            </w:tcMar>
          </w:tcPr>
          <w:p w14:paraId="6EC7AA19" w14:textId="6C16A3FF" w:rsidR="15CE1A78" w:rsidRDefault="15CE1A78" w:rsidP="0426943F">
            <w:pPr>
              <w:spacing w:line="360" w:lineRule="auto"/>
              <w:rPr>
                <w:rFonts w:ascii="Arial" w:eastAsia="Arial" w:hAnsi="Arial" w:cs="Arial"/>
                <w:sz w:val="20"/>
                <w:szCs w:val="20"/>
              </w:rPr>
            </w:pPr>
            <w:r w:rsidRPr="0426943F">
              <w:rPr>
                <w:rFonts w:ascii="Arial" w:eastAsia="Arial" w:hAnsi="Arial" w:cs="Arial"/>
                <w:sz w:val="20"/>
                <w:szCs w:val="20"/>
              </w:rPr>
              <w:t>Matrícula</w:t>
            </w:r>
            <w:r w:rsidR="0426943F" w:rsidRPr="0426943F">
              <w:rPr>
                <w:rFonts w:ascii="Arial" w:eastAsia="Arial" w:hAnsi="Arial" w:cs="Arial"/>
                <w:sz w:val="20"/>
                <w:szCs w:val="20"/>
              </w:rPr>
              <w:t>:</w:t>
            </w:r>
          </w:p>
        </w:tc>
      </w:tr>
      <w:tr w:rsidR="0426943F" w14:paraId="31938C6D" w14:textId="77777777" w:rsidTr="0426943F">
        <w:trPr>
          <w:trHeight w:val="570"/>
        </w:trPr>
        <w:tc>
          <w:tcPr>
            <w:tcW w:w="9835"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2074FFBD" w14:textId="38539A62" w:rsidR="781DA111" w:rsidRDefault="781DA111" w:rsidP="0426943F">
            <w:pPr>
              <w:spacing w:line="240" w:lineRule="auto"/>
              <w:rPr>
                <w:rFonts w:ascii="Arial" w:eastAsia="Arial" w:hAnsi="Arial" w:cs="Arial"/>
                <w:color w:val="000000" w:themeColor="text1"/>
                <w:sz w:val="20"/>
                <w:szCs w:val="20"/>
              </w:rPr>
            </w:pPr>
            <w:r w:rsidRPr="0426943F">
              <w:rPr>
                <w:rFonts w:ascii="Arial" w:eastAsia="Arial" w:hAnsi="Arial" w:cs="Arial"/>
                <w:color w:val="000000" w:themeColor="text1"/>
                <w:sz w:val="20"/>
                <w:szCs w:val="20"/>
              </w:rPr>
              <w:t>Natureza</w:t>
            </w:r>
            <w:r w:rsidR="75DF41C4" w:rsidRPr="0426943F">
              <w:rPr>
                <w:rFonts w:ascii="Arial" w:eastAsia="Arial" w:hAnsi="Arial" w:cs="Arial"/>
                <w:color w:val="000000" w:themeColor="text1"/>
                <w:sz w:val="20"/>
                <w:szCs w:val="20"/>
              </w:rPr>
              <w:t xml:space="preserve"> da operação</w:t>
            </w:r>
            <w:r w:rsidR="39FCDFA9" w:rsidRPr="0426943F">
              <w:rPr>
                <w:rFonts w:ascii="Arial" w:eastAsia="Arial" w:hAnsi="Arial" w:cs="Arial"/>
                <w:color w:val="000000" w:themeColor="text1"/>
                <w:sz w:val="20"/>
                <w:szCs w:val="20"/>
              </w:rPr>
              <w:t>:</w:t>
            </w:r>
          </w:p>
          <w:p w14:paraId="60A3BA37" w14:textId="42482774" w:rsidR="0426943F" w:rsidRDefault="0426943F" w:rsidP="0426943F">
            <w:pPr>
              <w:spacing w:line="240" w:lineRule="auto"/>
              <w:rPr>
                <w:rFonts w:ascii="Arial" w:eastAsia="Arial" w:hAnsi="Arial" w:cs="Arial"/>
                <w:sz w:val="20"/>
                <w:szCs w:val="20"/>
              </w:rPr>
            </w:pPr>
            <w:r w:rsidRPr="0426943F">
              <w:rPr>
                <w:rFonts w:ascii="Arial" w:eastAsia="Arial" w:hAnsi="Arial" w:cs="Arial"/>
                <w:color w:val="000000" w:themeColor="text1"/>
                <w:sz w:val="20"/>
                <w:szCs w:val="20"/>
              </w:rPr>
              <w:t>     </w:t>
            </w:r>
          </w:p>
        </w:tc>
      </w:tr>
    </w:tbl>
    <w:p w14:paraId="03B4FD7F" w14:textId="3EF26728" w:rsidR="22BEC04E" w:rsidRDefault="22BEC04E" w:rsidP="0426943F">
      <w:pPr>
        <w:rPr>
          <w:rFonts w:ascii="Arial" w:eastAsia="Arial" w:hAnsi="Arial" w:cs="Arial"/>
          <w:color w:val="000000" w:themeColor="text1"/>
          <w:sz w:val="24"/>
          <w:szCs w:val="24"/>
        </w:rPr>
      </w:pPr>
    </w:p>
    <w:p w14:paraId="735BD77F" w14:textId="7CAEA826" w:rsidR="22BEC04E" w:rsidRDefault="080C577F" w:rsidP="0426943F">
      <w:pPr>
        <w:rPr>
          <w:rFonts w:ascii="Arial" w:eastAsia="Arial" w:hAnsi="Arial" w:cs="Arial"/>
          <w:color w:val="000000" w:themeColor="text1"/>
          <w:sz w:val="24"/>
          <w:szCs w:val="24"/>
        </w:rPr>
      </w:pPr>
      <w:r w:rsidRPr="0426943F">
        <w:rPr>
          <w:rFonts w:ascii="Arial" w:eastAsia="Arial" w:hAnsi="Arial" w:cs="Arial"/>
          <w:color w:val="000000" w:themeColor="text1"/>
          <w:sz w:val="24"/>
          <w:szCs w:val="24"/>
        </w:rPr>
        <w:t xml:space="preserve"> Valor da movimentação em </w:t>
      </w:r>
      <w:r w:rsidR="06D5F2F1" w:rsidRPr="0426943F">
        <w:rPr>
          <w:rFonts w:ascii="Arial" w:eastAsia="Arial" w:hAnsi="Arial" w:cs="Arial"/>
          <w:color w:val="000000" w:themeColor="text1"/>
          <w:sz w:val="24"/>
          <w:szCs w:val="24"/>
        </w:rPr>
        <w:t>dinheiro, ________________________________________</w:t>
      </w:r>
      <w:r w:rsidRPr="0426943F">
        <w:rPr>
          <w:rFonts w:ascii="Arial" w:eastAsia="Arial" w:hAnsi="Arial" w:cs="Arial"/>
          <w:color w:val="000000" w:themeColor="text1"/>
          <w:sz w:val="24"/>
          <w:szCs w:val="24"/>
        </w:rPr>
        <w:t xml:space="preserve">: </w:t>
      </w:r>
    </w:p>
    <w:p w14:paraId="70697492" w14:textId="29B0E37A" w:rsidR="43054D50" w:rsidRDefault="43054D50" w:rsidP="22BEC04E">
      <w:pPr>
        <w:ind w:left="142" w:hanging="142"/>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 Declaro, para os devidos fins, que o valor ora movimentado tem origem decorrente de:</w:t>
      </w:r>
    </w:p>
    <w:tbl>
      <w:tblPr>
        <w:tblW w:w="98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360"/>
        <w:gridCol w:w="6450"/>
      </w:tblGrid>
      <w:tr w:rsidR="22BEC04E" w14:paraId="2D377D45" w14:textId="77777777" w:rsidTr="0426943F">
        <w:trPr>
          <w:trHeight w:val="1485"/>
        </w:trPr>
        <w:tc>
          <w:tcPr>
            <w:tcW w:w="3360" w:type="dxa"/>
            <w:tcBorders>
              <w:top w:val="single" w:sz="6" w:space="0" w:color="auto"/>
              <w:left w:val="single" w:sz="6" w:space="0" w:color="auto"/>
              <w:bottom w:val="single" w:sz="6" w:space="0" w:color="auto"/>
            </w:tcBorders>
            <w:shd w:val="clear" w:color="auto" w:fill="FFFFFF" w:themeFill="background1"/>
            <w:vAlign w:val="center"/>
          </w:tcPr>
          <w:p w14:paraId="32A59866" w14:textId="5E9E6A65" w:rsidR="22BEC04E" w:rsidRDefault="22BEC04E" w:rsidP="22BEC04E">
            <w:pPr>
              <w:tabs>
                <w:tab w:val="left" w:pos="412"/>
                <w:tab w:val="left" w:pos="553"/>
              </w:tabs>
              <w:spacing w:after="0" w:line="240" w:lineRule="auto"/>
              <w:rPr>
                <w:rFonts w:ascii="Times New Roman" w:hAnsi="Times New Roman"/>
                <w:sz w:val="24"/>
                <w:szCs w:val="24"/>
              </w:rPr>
            </w:pPr>
          </w:p>
        </w:tc>
        <w:tc>
          <w:tcPr>
            <w:tcW w:w="6450" w:type="dxa"/>
            <w:tcBorders>
              <w:top w:val="single" w:sz="6" w:space="0" w:color="auto"/>
              <w:bottom w:val="single" w:sz="6" w:space="0" w:color="auto"/>
              <w:right w:val="single" w:sz="6" w:space="0" w:color="auto"/>
            </w:tcBorders>
            <w:shd w:val="clear" w:color="auto" w:fill="FFFFFF" w:themeFill="background1"/>
            <w:vAlign w:val="center"/>
          </w:tcPr>
          <w:p w14:paraId="5183AC7C" w14:textId="308E70E4" w:rsidR="22BEC04E" w:rsidRDefault="22BEC04E" w:rsidP="22BEC04E">
            <w:pPr>
              <w:spacing w:after="0" w:line="240" w:lineRule="auto"/>
              <w:rPr>
                <w:rFonts w:ascii="Arial" w:eastAsia="Arial" w:hAnsi="Arial" w:cs="Arial"/>
                <w:sz w:val="24"/>
                <w:szCs w:val="24"/>
              </w:rPr>
            </w:pPr>
          </w:p>
        </w:tc>
      </w:tr>
    </w:tbl>
    <w:p w14:paraId="432AFB65" w14:textId="13633EB0" w:rsidR="22BEC04E" w:rsidRDefault="22BEC04E" w:rsidP="22BEC04E">
      <w:pPr>
        <w:jc w:val="both"/>
        <w:rPr>
          <w:rFonts w:ascii="Arial" w:eastAsia="Arial" w:hAnsi="Arial" w:cs="Arial"/>
          <w:color w:val="000000" w:themeColor="text1"/>
          <w:sz w:val="24"/>
          <w:szCs w:val="24"/>
        </w:rPr>
      </w:pPr>
    </w:p>
    <w:p w14:paraId="27D02AA0" w14:textId="2386DEBB" w:rsidR="22BEC04E" w:rsidRDefault="080C577F" w:rsidP="0426943F">
      <w:pPr>
        <w:jc w:val="both"/>
        <w:rPr>
          <w:rFonts w:ascii="Arial" w:eastAsia="Arial" w:hAnsi="Arial" w:cs="Arial"/>
          <w:color w:val="000000" w:themeColor="text1"/>
          <w:sz w:val="24"/>
          <w:szCs w:val="24"/>
        </w:rPr>
      </w:pPr>
      <w:r w:rsidRPr="0426943F">
        <w:rPr>
          <w:rFonts w:ascii="Arial" w:eastAsia="Arial" w:hAnsi="Arial" w:cs="Arial"/>
          <w:color w:val="000000" w:themeColor="text1"/>
          <w:sz w:val="24"/>
          <w:szCs w:val="24"/>
        </w:rPr>
        <w:t xml:space="preserve">Declaro, ainda, sob as penas da lei, que as informações prestadas neste documento são a expressão da verdade e de minha inteira responsabilidade. </w:t>
      </w:r>
    </w:p>
    <w:p w14:paraId="14823FFE" w14:textId="0B91BF95" w:rsidR="0426943F" w:rsidRDefault="0426943F" w:rsidP="0426943F">
      <w:pPr>
        <w:jc w:val="both"/>
        <w:rPr>
          <w:rFonts w:ascii="Arial" w:eastAsia="Arial" w:hAnsi="Arial" w:cs="Arial"/>
          <w:color w:val="000000" w:themeColor="text1"/>
          <w:sz w:val="24"/>
          <w:szCs w:val="24"/>
        </w:rPr>
      </w:pPr>
    </w:p>
    <w:p w14:paraId="7A2734B1" w14:textId="6132A116" w:rsidR="121DB9B1" w:rsidRDefault="121DB9B1" w:rsidP="00C878FE">
      <w:pPr>
        <w:pBdr>
          <w:top w:val="single" w:sz="4" w:space="4" w:color="000000"/>
          <w:left w:val="single" w:sz="4" w:space="0" w:color="000000"/>
          <w:bottom w:val="single" w:sz="4" w:space="4" w:color="000000"/>
          <w:right w:val="single" w:sz="4" w:space="0" w:color="000000"/>
        </w:pBdr>
        <w:rPr>
          <w:rFonts w:ascii="Arial" w:eastAsia="Arial" w:hAnsi="Arial" w:cs="Arial"/>
          <w:sz w:val="20"/>
          <w:szCs w:val="20"/>
        </w:rPr>
      </w:pPr>
      <w:r w:rsidRPr="0426943F">
        <w:rPr>
          <w:rFonts w:ascii="Arial" w:eastAsia="Arial" w:hAnsi="Arial" w:cs="Arial"/>
          <w:sz w:val="20"/>
          <w:szCs w:val="20"/>
        </w:rPr>
        <w:t>Local e data/Assinatura do declarante:</w:t>
      </w:r>
    </w:p>
    <w:p w14:paraId="0A62AF38" w14:textId="1D48AD70" w:rsidR="22BEC04E" w:rsidRDefault="22BEC04E" w:rsidP="00C878FE">
      <w:pPr>
        <w:pBdr>
          <w:top w:val="single" w:sz="4" w:space="4" w:color="000000"/>
          <w:left w:val="single" w:sz="4" w:space="0" w:color="000000"/>
          <w:bottom w:val="single" w:sz="4" w:space="4" w:color="000000"/>
          <w:right w:val="single" w:sz="4" w:space="0" w:color="000000"/>
        </w:pBdr>
        <w:spacing w:after="0" w:line="240" w:lineRule="auto"/>
        <w:jc w:val="both"/>
        <w:rPr>
          <w:rFonts w:ascii="Arial" w:eastAsia="Arial" w:hAnsi="Arial" w:cs="Arial"/>
          <w:color w:val="000000" w:themeColor="text1"/>
          <w:sz w:val="24"/>
          <w:szCs w:val="24"/>
        </w:rPr>
      </w:pPr>
    </w:p>
    <w:p w14:paraId="45EFAE7D" w14:textId="7274FDA0" w:rsidR="22BEC04E" w:rsidRDefault="22BEC04E" w:rsidP="22BEC04E">
      <w:pPr>
        <w:spacing w:after="0" w:line="240" w:lineRule="auto"/>
        <w:jc w:val="both"/>
        <w:rPr>
          <w:rFonts w:ascii="Arial" w:eastAsia="Arial" w:hAnsi="Arial" w:cs="Arial"/>
          <w:color w:val="000000" w:themeColor="text1"/>
          <w:sz w:val="24"/>
          <w:szCs w:val="24"/>
        </w:rPr>
      </w:pPr>
    </w:p>
    <w:p w14:paraId="6B262ABA" w14:textId="7ADD4355" w:rsidR="22BEC04E" w:rsidRDefault="22BEC04E" w:rsidP="22BEC04E">
      <w:pPr>
        <w:spacing w:after="0" w:line="240" w:lineRule="auto"/>
        <w:jc w:val="both"/>
        <w:rPr>
          <w:rFonts w:ascii="Arial" w:eastAsia="Arial" w:hAnsi="Arial" w:cs="Arial"/>
          <w:color w:val="000000" w:themeColor="text1"/>
          <w:sz w:val="24"/>
          <w:szCs w:val="24"/>
        </w:rPr>
      </w:pPr>
    </w:p>
    <w:p w14:paraId="2E187319" w14:textId="2F351BFA" w:rsidR="22BEC04E" w:rsidRDefault="121DB9B1" w:rsidP="0426943F">
      <w:pPr>
        <w:pBdr>
          <w:top w:val="single" w:sz="4" w:space="4" w:color="000000"/>
          <w:left w:val="single" w:sz="4" w:space="4" w:color="000000"/>
          <w:bottom w:val="single" w:sz="4" w:space="4" w:color="000000"/>
          <w:right w:val="single" w:sz="4" w:space="4" w:color="000000"/>
        </w:pBdr>
        <w:shd w:val="clear" w:color="auto" w:fill="D9D9D9" w:themeFill="background1" w:themeFillShade="D9"/>
        <w:spacing w:after="0" w:line="240" w:lineRule="auto"/>
        <w:rPr>
          <w:rFonts w:ascii="Arial" w:eastAsia="Arial" w:hAnsi="Arial" w:cs="Arial"/>
          <w:sz w:val="24"/>
          <w:szCs w:val="24"/>
        </w:rPr>
      </w:pPr>
      <w:r w:rsidRPr="0426943F">
        <w:rPr>
          <w:rFonts w:ascii="Arial" w:eastAsia="Arial" w:hAnsi="Arial" w:cs="Arial"/>
          <w:b/>
          <w:bCs/>
          <w:sz w:val="24"/>
          <w:szCs w:val="24"/>
        </w:rPr>
        <w:t>Uso interno da Cooperativa</w:t>
      </w:r>
    </w:p>
    <w:p w14:paraId="5E7B7EAC" w14:textId="1AB33D3B" w:rsidR="22BEC04E" w:rsidRDefault="22BEC04E" w:rsidP="0426943F">
      <w:pPr>
        <w:spacing w:after="0" w:line="240" w:lineRule="auto"/>
        <w:jc w:val="both"/>
        <w:rPr>
          <w:rFonts w:ascii="Arial" w:eastAsia="Arial" w:hAnsi="Arial" w:cs="Arial"/>
          <w:color w:val="000000" w:themeColor="text1"/>
          <w:sz w:val="24"/>
          <w:szCs w:val="24"/>
        </w:rPr>
      </w:pPr>
    </w:p>
    <w:p w14:paraId="53230861" w14:textId="5077B128" w:rsidR="22BEC04E" w:rsidRDefault="22BEC04E" w:rsidP="22BEC04E">
      <w:pPr>
        <w:spacing w:after="0" w:line="240" w:lineRule="auto"/>
        <w:jc w:val="both"/>
        <w:rPr>
          <w:rFonts w:ascii="Arial" w:eastAsia="Arial" w:hAnsi="Arial" w:cs="Arial"/>
          <w:color w:val="000000" w:themeColor="text1"/>
          <w:sz w:val="24"/>
          <w:szCs w:val="24"/>
        </w:rPr>
      </w:pPr>
    </w:p>
    <w:p w14:paraId="793D2571" w14:textId="49A8B1DD" w:rsidR="22BEC04E" w:rsidRDefault="22BEC04E" w:rsidP="22BEC04E">
      <w:pPr>
        <w:spacing w:after="0" w:line="240" w:lineRule="auto"/>
        <w:jc w:val="both"/>
        <w:rPr>
          <w:rFonts w:ascii="Arial" w:eastAsia="Arial" w:hAnsi="Arial" w:cs="Arial"/>
          <w:color w:val="000000" w:themeColor="text1"/>
          <w:sz w:val="24"/>
          <w:szCs w:val="24"/>
        </w:rPr>
      </w:pPr>
    </w:p>
    <w:p w14:paraId="4070B185" w14:textId="12597307" w:rsidR="22BEC04E" w:rsidRDefault="22BEC04E" w:rsidP="22BEC04E">
      <w:pPr>
        <w:spacing w:after="0" w:line="240" w:lineRule="auto"/>
        <w:jc w:val="both"/>
        <w:rPr>
          <w:rFonts w:ascii="Arial" w:eastAsia="Arial" w:hAnsi="Arial" w:cs="Arial"/>
          <w:color w:val="000000" w:themeColor="text1"/>
          <w:sz w:val="24"/>
          <w:szCs w:val="24"/>
        </w:rPr>
      </w:pPr>
    </w:p>
    <w:p w14:paraId="54C4A664" w14:textId="77777777" w:rsidR="00CC24A1" w:rsidRDefault="00CC24A1" w:rsidP="22BEC04E">
      <w:pPr>
        <w:spacing w:after="0" w:line="240" w:lineRule="auto"/>
        <w:jc w:val="both"/>
        <w:rPr>
          <w:rFonts w:ascii="Arial" w:eastAsia="Arial" w:hAnsi="Arial" w:cs="Arial"/>
          <w:color w:val="000000" w:themeColor="text1"/>
          <w:sz w:val="24"/>
          <w:szCs w:val="24"/>
        </w:rPr>
      </w:pPr>
    </w:p>
    <w:p w14:paraId="2DC88D35" w14:textId="77777777" w:rsidR="00CC24A1" w:rsidRDefault="00CC24A1" w:rsidP="22BEC04E">
      <w:pPr>
        <w:spacing w:after="0" w:line="240" w:lineRule="auto"/>
        <w:jc w:val="both"/>
        <w:rPr>
          <w:rFonts w:ascii="Arial" w:eastAsia="Arial" w:hAnsi="Arial" w:cs="Arial"/>
          <w:color w:val="000000" w:themeColor="text1"/>
          <w:sz w:val="24"/>
          <w:szCs w:val="24"/>
        </w:rPr>
      </w:pPr>
    </w:p>
    <w:p w14:paraId="0F3DCA7B" w14:textId="77777777" w:rsidR="007372DD" w:rsidRDefault="007372DD" w:rsidP="22BEC04E">
      <w:pPr>
        <w:spacing w:after="0" w:line="240" w:lineRule="auto"/>
        <w:jc w:val="both"/>
        <w:rPr>
          <w:rFonts w:ascii="Arial" w:eastAsia="Arial" w:hAnsi="Arial" w:cs="Arial"/>
          <w:color w:val="000000" w:themeColor="text1"/>
          <w:sz w:val="24"/>
          <w:szCs w:val="24"/>
        </w:rPr>
      </w:pPr>
    </w:p>
    <w:p w14:paraId="604A881C" w14:textId="77777777" w:rsidR="007372DD" w:rsidRDefault="007372DD" w:rsidP="22BEC04E">
      <w:pPr>
        <w:spacing w:after="0" w:line="240" w:lineRule="auto"/>
        <w:jc w:val="both"/>
        <w:rPr>
          <w:rFonts w:ascii="Arial" w:eastAsia="Arial" w:hAnsi="Arial" w:cs="Arial"/>
          <w:color w:val="000000" w:themeColor="text1"/>
          <w:sz w:val="24"/>
          <w:szCs w:val="24"/>
        </w:rPr>
      </w:pPr>
    </w:p>
    <w:p w14:paraId="10A5CC42" w14:textId="77777777" w:rsidR="007372DD" w:rsidRDefault="007372DD" w:rsidP="22BEC04E">
      <w:pPr>
        <w:spacing w:after="0" w:line="240" w:lineRule="auto"/>
        <w:jc w:val="both"/>
        <w:rPr>
          <w:rFonts w:ascii="Arial" w:eastAsia="Arial" w:hAnsi="Arial" w:cs="Arial"/>
          <w:color w:val="000000" w:themeColor="text1"/>
          <w:sz w:val="24"/>
          <w:szCs w:val="24"/>
        </w:rPr>
      </w:pPr>
    </w:p>
    <w:p w14:paraId="3B10F842" w14:textId="77777777" w:rsidR="00CC24A1" w:rsidRDefault="00CC24A1" w:rsidP="22BEC04E">
      <w:pPr>
        <w:spacing w:after="0" w:line="240" w:lineRule="auto"/>
        <w:jc w:val="both"/>
        <w:rPr>
          <w:rFonts w:ascii="Arial" w:eastAsia="Arial" w:hAnsi="Arial" w:cs="Arial"/>
          <w:color w:val="000000" w:themeColor="text1"/>
          <w:sz w:val="24"/>
          <w:szCs w:val="24"/>
        </w:rPr>
      </w:pPr>
    </w:p>
    <w:p w14:paraId="719A15C0" w14:textId="0C9837B4" w:rsidR="22BEC04E" w:rsidRDefault="22BEC04E" w:rsidP="0426943F">
      <w:pPr>
        <w:spacing w:after="0" w:line="240" w:lineRule="auto"/>
        <w:jc w:val="both"/>
        <w:rPr>
          <w:rFonts w:ascii="Arial" w:eastAsia="Arial" w:hAnsi="Arial" w:cs="Arial"/>
          <w:color w:val="000000" w:themeColor="text1"/>
          <w:sz w:val="24"/>
          <w:szCs w:val="24"/>
        </w:rPr>
      </w:pPr>
    </w:p>
    <w:p w14:paraId="4DB12B0D" w14:textId="6B227168" w:rsidR="22BEC04E" w:rsidRDefault="22BEC04E" w:rsidP="22BEC04E">
      <w:pPr>
        <w:spacing w:after="0" w:line="240" w:lineRule="auto"/>
        <w:jc w:val="both"/>
        <w:rPr>
          <w:rFonts w:ascii="Arial" w:eastAsia="Arial" w:hAnsi="Arial" w:cs="Arial"/>
          <w:color w:val="000000" w:themeColor="text1"/>
          <w:sz w:val="24"/>
          <w:szCs w:val="24"/>
        </w:rPr>
      </w:pPr>
    </w:p>
    <w:p w14:paraId="79D3CBB0" w14:textId="5CE23A13" w:rsidR="22BEC04E" w:rsidRDefault="22BEC04E" w:rsidP="22BEC04E">
      <w:pPr>
        <w:spacing w:after="0" w:line="240" w:lineRule="auto"/>
        <w:jc w:val="both"/>
        <w:rPr>
          <w:rFonts w:ascii="Arial" w:eastAsia="Arial" w:hAnsi="Arial" w:cs="Arial"/>
          <w:color w:val="000000" w:themeColor="text1"/>
          <w:sz w:val="24"/>
          <w:szCs w:val="24"/>
        </w:rPr>
      </w:pPr>
    </w:p>
    <w:p w14:paraId="719B132D" w14:textId="373EE225" w:rsidR="43054D50" w:rsidRDefault="43054D50" w:rsidP="22BEC04E">
      <w:pPr>
        <w:shd w:val="clear" w:color="auto" w:fill="D9D9D9" w:themeFill="background1" w:themeFillShade="D9"/>
        <w:jc w:val="center"/>
        <w:rPr>
          <w:rFonts w:ascii="Arial" w:eastAsia="Arial" w:hAnsi="Arial" w:cs="Arial"/>
          <w:color w:val="000000" w:themeColor="text1"/>
          <w:sz w:val="24"/>
          <w:szCs w:val="24"/>
        </w:rPr>
      </w:pPr>
      <w:r w:rsidRPr="22BEC04E">
        <w:rPr>
          <w:rFonts w:ascii="Arial" w:eastAsia="Arial" w:hAnsi="Arial" w:cs="Arial"/>
          <w:b/>
          <w:bCs/>
          <w:color w:val="000000" w:themeColor="text1"/>
          <w:sz w:val="24"/>
          <w:szCs w:val="24"/>
        </w:rPr>
        <w:t>Anexo III – Termo de Compromisso – Prevenção à Lavagem de Dinheiro</w:t>
      </w:r>
    </w:p>
    <w:p w14:paraId="063ADAAE" w14:textId="1F79BAA2" w:rsidR="22BEC04E" w:rsidRDefault="22BEC04E" w:rsidP="22BEC04E">
      <w:pPr>
        <w:jc w:val="both"/>
        <w:rPr>
          <w:rFonts w:ascii="Arial" w:eastAsia="Arial" w:hAnsi="Arial" w:cs="Arial"/>
          <w:color w:val="000000" w:themeColor="text1"/>
          <w:sz w:val="24"/>
          <w:szCs w:val="24"/>
        </w:rPr>
      </w:pPr>
    </w:p>
    <w:p w14:paraId="721D7A2D" w14:textId="2D1C57EE" w:rsidR="43054D50" w:rsidRDefault="43054D50" w:rsidP="22BEC04E">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796371C3" w14:textId="5129E8F1" w:rsidR="43054D50" w:rsidRDefault="43054D50" w:rsidP="22BEC04E">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ainda que estou ciente de que este TERMO DE COMPROMISSO ficará arquivado no meu dossiê. </w:t>
      </w:r>
    </w:p>
    <w:p w14:paraId="7D96B3B0" w14:textId="44F95CB3" w:rsidR="22BEC04E" w:rsidRDefault="43054D50" w:rsidP="22BEC04E">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finalmente, que estou ciente das implicações legais e administrativas que envolvem a questão de "Lavagem de Dinheiro" e, para tanto, comprometo-me a observar as orientações recebidas nesta data. </w:t>
      </w:r>
    </w:p>
    <w:p w14:paraId="04F733E5" w14:textId="2C36D6DA" w:rsidR="43054D50" w:rsidRDefault="43054D50" w:rsidP="22BEC04E">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Local e data </w:t>
      </w:r>
    </w:p>
    <w:p w14:paraId="1CAABF66" w14:textId="68B8390B" w:rsidR="22BEC04E" w:rsidRDefault="22BEC04E" w:rsidP="0426943F">
      <w:pPr>
        <w:jc w:val="both"/>
        <w:rPr>
          <w:rFonts w:ascii="Arial" w:eastAsia="Arial" w:hAnsi="Arial" w:cs="Arial"/>
          <w:color w:val="000000" w:themeColor="text1"/>
          <w:sz w:val="24"/>
          <w:szCs w:val="24"/>
        </w:rPr>
      </w:pPr>
    </w:p>
    <w:p w14:paraId="65F9C3DC" w14:textId="1CB90878" w:rsidR="006A7641" w:rsidRPr="007E5002" w:rsidRDefault="43054D50" w:rsidP="007E5002">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Assinatura dos dirigentes, conselheiros fiscais, colaboradores, prestadores de serviços ou estagiários, conforme o caso</w:t>
      </w:r>
    </w:p>
    <w:p w14:paraId="0996022F" w14:textId="27506F5C" w:rsidR="006A7641" w:rsidRPr="00374689" w:rsidRDefault="5AFA17D5" w:rsidP="2DE4315D">
      <w:pPr>
        <w:autoSpaceDE w:val="0"/>
        <w:autoSpaceDN w:val="0"/>
        <w:adjustRightInd w:val="0"/>
        <w:spacing w:after="0" w:line="240" w:lineRule="auto"/>
        <w:rPr>
          <w:rFonts w:ascii="Arial" w:hAnsi="Arial" w:cs="Arial"/>
          <w:sz w:val="24"/>
          <w:szCs w:val="24"/>
        </w:rPr>
      </w:pPr>
      <w:r w:rsidRPr="2DE4315D">
        <w:rPr>
          <w:rFonts w:ascii="Arial" w:hAnsi="Arial" w:cs="Arial"/>
          <w:sz w:val="24"/>
          <w:szCs w:val="24"/>
        </w:rPr>
        <w:t xml:space="preserve">Cooperativa de Economia e Crédito Mútuo dos Empregados da Tupy Minas Ltda e </w:t>
      </w:r>
      <w:proofErr w:type="spellStart"/>
      <w:r w:rsidRPr="2DE4315D">
        <w:rPr>
          <w:rFonts w:ascii="Arial" w:hAnsi="Arial" w:cs="Arial"/>
          <w:sz w:val="24"/>
          <w:szCs w:val="24"/>
        </w:rPr>
        <w:t>Nemak</w:t>
      </w:r>
      <w:proofErr w:type="spellEnd"/>
      <w:r w:rsidRPr="2DE4315D">
        <w:rPr>
          <w:rFonts w:ascii="Arial" w:hAnsi="Arial" w:cs="Arial"/>
          <w:sz w:val="24"/>
          <w:szCs w:val="24"/>
        </w:rPr>
        <w:t xml:space="preserve"> Alumínio do Brasil Ltda - </w:t>
      </w:r>
      <w:r w:rsidR="4C613502" w:rsidRPr="2DE4315D">
        <w:rPr>
          <w:rFonts w:ascii="Arial" w:hAnsi="Arial" w:cs="Arial"/>
          <w:sz w:val="24"/>
          <w:szCs w:val="24"/>
        </w:rPr>
        <w:t>FUNDCOOP</w:t>
      </w:r>
    </w:p>
    <w:p w14:paraId="1F3B1409" w14:textId="650A3457" w:rsidR="006A7641" w:rsidRDefault="006A7641" w:rsidP="2DE4315D">
      <w:pPr>
        <w:autoSpaceDE w:val="0"/>
        <w:autoSpaceDN w:val="0"/>
        <w:adjustRightInd w:val="0"/>
        <w:spacing w:after="0" w:line="240" w:lineRule="auto"/>
        <w:rPr>
          <w:rFonts w:ascii="Arial" w:hAnsi="Arial" w:cs="Arial"/>
          <w:color w:val="222222"/>
          <w:sz w:val="24"/>
          <w:szCs w:val="24"/>
        </w:rPr>
      </w:pPr>
    </w:p>
    <w:p w14:paraId="55A0E28F" w14:textId="77777777" w:rsidR="006A7641" w:rsidRPr="00A43889" w:rsidRDefault="006A7641" w:rsidP="006A7641">
      <w:pPr>
        <w:autoSpaceDE w:val="0"/>
        <w:autoSpaceDN w:val="0"/>
        <w:adjustRightInd w:val="0"/>
        <w:spacing w:after="0" w:line="240" w:lineRule="auto"/>
        <w:rPr>
          <w:rFonts w:ascii="Arial" w:eastAsia="Calibri" w:hAnsi="Arial" w:cs="Arial"/>
          <w:b/>
          <w:color w:val="000000"/>
          <w:sz w:val="24"/>
          <w:szCs w:val="24"/>
        </w:rPr>
      </w:pPr>
      <w:r>
        <w:rPr>
          <w:rFonts w:ascii="Arial" w:hAnsi="Arial" w:cs="Arial"/>
          <w:b/>
          <w:color w:val="222222"/>
          <w:sz w:val="24"/>
          <w:szCs w:val="24"/>
        </w:rPr>
        <w:t>Diretoria Executiva</w:t>
      </w:r>
    </w:p>
    <w:p w14:paraId="562C75D1" w14:textId="77777777" w:rsidR="006A7641" w:rsidRDefault="006A7641" w:rsidP="006A7641">
      <w:pPr>
        <w:spacing w:after="0" w:line="240" w:lineRule="auto"/>
        <w:rPr>
          <w:rFonts w:ascii="Arial" w:hAnsi="Arial" w:cs="Arial"/>
          <w:sz w:val="24"/>
          <w:szCs w:val="24"/>
        </w:rPr>
      </w:pPr>
    </w:p>
    <w:p w14:paraId="7DF4E37C" w14:textId="56770B39" w:rsidR="006A7641" w:rsidRDefault="006A7641" w:rsidP="2DE4315D">
      <w:pPr>
        <w:spacing w:after="0" w:line="240" w:lineRule="auto"/>
        <w:rPr>
          <w:rFonts w:ascii="Arial" w:hAnsi="Arial" w:cs="Arial"/>
        </w:rPr>
      </w:pPr>
    </w:p>
    <w:p w14:paraId="7150FDC7" w14:textId="4B88E628" w:rsidR="7EB1EF64" w:rsidRDefault="7EB1EF64" w:rsidP="2DE4315D">
      <w:pPr>
        <w:spacing w:after="0" w:line="240" w:lineRule="auto"/>
        <w:rPr>
          <w:rFonts w:ascii="Arial" w:hAnsi="Arial" w:cs="Arial"/>
        </w:rPr>
      </w:pPr>
      <w:r w:rsidRPr="2DE4315D">
        <w:rPr>
          <w:rFonts w:ascii="Arial" w:hAnsi="Arial" w:cs="Arial"/>
        </w:rPr>
        <w:t>___________________________________                        ______________________________</w:t>
      </w:r>
    </w:p>
    <w:p w14:paraId="01A7C400" w14:textId="5D8AB07F" w:rsidR="006A7641" w:rsidRPr="002446EB" w:rsidRDefault="5AFA17D5" w:rsidP="006A7641">
      <w:pPr>
        <w:spacing w:after="0" w:line="240" w:lineRule="auto"/>
        <w:rPr>
          <w:rFonts w:ascii="Arial" w:hAnsi="Arial" w:cs="Arial"/>
        </w:rPr>
      </w:pPr>
      <w:r w:rsidRPr="2DE4315D">
        <w:rPr>
          <w:rFonts w:ascii="Arial" w:hAnsi="Arial" w:cs="Arial"/>
          <w:sz w:val="24"/>
          <w:szCs w:val="24"/>
        </w:rPr>
        <w:t>Douglas Moreira de Matos Coelho</w:t>
      </w:r>
      <w:r w:rsidRPr="2DE4315D">
        <w:rPr>
          <w:rFonts w:ascii="Arial" w:hAnsi="Arial" w:cs="Arial"/>
        </w:rPr>
        <w:t xml:space="preserve">                                  </w:t>
      </w:r>
      <w:r w:rsidRPr="2DE4315D">
        <w:rPr>
          <w:rFonts w:ascii="Arial" w:hAnsi="Arial" w:cs="Arial"/>
          <w:sz w:val="24"/>
          <w:szCs w:val="24"/>
        </w:rPr>
        <w:t>Aline Malar</w:t>
      </w:r>
      <w:r w:rsidR="6B68E541" w:rsidRPr="2DE4315D">
        <w:rPr>
          <w:rFonts w:ascii="Arial" w:hAnsi="Arial" w:cs="Arial"/>
          <w:sz w:val="24"/>
          <w:szCs w:val="24"/>
        </w:rPr>
        <w:t>d</w:t>
      </w:r>
      <w:r w:rsidRPr="2DE4315D">
        <w:rPr>
          <w:rFonts w:ascii="Arial" w:hAnsi="Arial" w:cs="Arial"/>
          <w:sz w:val="24"/>
          <w:szCs w:val="24"/>
        </w:rPr>
        <w:t xml:space="preserve"> Neves </w:t>
      </w:r>
      <w:proofErr w:type="spellStart"/>
      <w:r w:rsidRPr="2DE4315D">
        <w:rPr>
          <w:rFonts w:ascii="Arial" w:hAnsi="Arial" w:cs="Arial"/>
          <w:sz w:val="24"/>
          <w:szCs w:val="24"/>
        </w:rPr>
        <w:t>Frezzolino</w:t>
      </w:r>
      <w:proofErr w:type="spellEnd"/>
      <w:r w:rsidRPr="2DE4315D">
        <w:rPr>
          <w:rFonts w:ascii="Arial" w:hAnsi="Arial" w:cs="Arial"/>
        </w:rPr>
        <w:t xml:space="preserve"> </w:t>
      </w:r>
    </w:p>
    <w:p w14:paraId="3D8A47DD" w14:textId="115F114D" w:rsidR="006A7641" w:rsidRDefault="5AFA17D5" w:rsidP="006A7641">
      <w:pPr>
        <w:spacing w:after="0" w:line="240" w:lineRule="auto"/>
        <w:jc w:val="both"/>
        <w:rPr>
          <w:rFonts w:ascii="Arial" w:hAnsi="Arial" w:cs="Arial"/>
          <w:color w:val="000000"/>
        </w:rPr>
      </w:pPr>
      <w:r w:rsidRPr="2DE4315D">
        <w:rPr>
          <w:rFonts w:ascii="Arial" w:hAnsi="Arial" w:cs="Arial"/>
          <w:color w:val="000000" w:themeColor="text1"/>
          <w:sz w:val="24"/>
          <w:szCs w:val="24"/>
        </w:rPr>
        <w:t>Diretor Presidente                                                         Diretora Financeira</w:t>
      </w:r>
    </w:p>
    <w:p w14:paraId="435DD3B3" w14:textId="77777777" w:rsidR="007E5002" w:rsidRDefault="007E5002" w:rsidP="006A7641">
      <w:pPr>
        <w:spacing w:after="0" w:line="240" w:lineRule="auto"/>
        <w:jc w:val="both"/>
        <w:rPr>
          <w:rFonts w:ascii="Arial" w:hAnsi="Arial" w:cs="Arial"/>
          <w:color w:val="000000" w:themeColor="text1"/>
        </w:rPr>
      </w:pPr>
    </w:p>
    <w:p w14:paraId="7938351A" w14:textId="68C0B147" w:rsidR="006A7641" w:rsidRDefault="5AFA17D5" w:rsidP="006A7641">
      <w:pPr>
        <w:spacing w:after="0" w:line="240" w:lineRule="auto"/>
        <w:jc w:val="both"/>
        <w:rPr>
          <w:rFonts w:ascii="Arial" w:hAnsi="Arial" w:cs="Arial"/>
          <w:bCs/>
          <w:color w:val="000000"/>
        </w:rPr>
      </w:pPr>
      <w:r w:rsidRPr="2DE4315D">
        <w:rPr>
          <w:rFonts w:ascii="Arial" w:hAnsi="Arial" w:cs="Arial"/>
          <w:color w:val="000000" w:themeColor="text1"/>
        </w:rPr>
        <w:t xml:space="preserve">                                                                                      </w:t>
      </w:r>
    </w:p>
    <w:p w14:paraId="1DA6542E" w14:textId="07EA1421" w:rsidR="006A7641" w:rsidRDefault="704C60ED" w:rsidP="2DE4315D">
      <w:pPr>
        <w:spacing w:after="0" w:line="240" w:lineRule="auto"/>
        <w:jc w:val="both"/>
        <w:rPr>
          <w:rFonts w:ascii="Arial" w:hAnsi="Arial" w:cs="Arial"/>
          <w:sz w:val="24"/>
          <w:szCs w:val="24"/>
        </w:rPr>
      </w:pPr>
      <w:r w:rsidRPr="2DE4315D">
        <w:rPr>
          <w:rFonts w:ascii="Arial" w:hAnsi="Arial" w:cs="Arial"/>
          <w:sz w:val="24"/>
          <w:szCs w:val="24"/>
        </w:rPr>
        <w:t>_______________________________</w:t>
      </w:r>
    </w:p>
    <w:p w14:paraId="03638129" w14:textId="77777777" w:rsidR="006A7641" w:rsidRPr="002446EB" w:rsidRDefault="006A7641" w:rsidP="006A7641">
      <w:pPr>
        <w:spacing w:after="0" w:line="240" w:lineRule="auto"/>
        <w:rPr>
          <w:rFonts w:ascii="Arial" w:hAnsi="Arial" w:cs="Arial"/>
        </w:rPr>
      </w:pPr>
      <w:r>
        <w:rPr>
          <w:rFonts w:ascii="Arial" w:hAnsi="Arial" w:cs="Arial"/>
          <w:sz w:val="24"/>
          <w:szCs w:val="24"/>
        </w:rPr>
        <w:t xml:space="preserve">Nelson Pinheiro Branco Junior </w:t>
      </w:r>
      <w:r>
        <w:rPr>
          <w:rFonts w:ascii="Arial" w:hAnsi="Arial" w:cs="Arial"/>
        </w:rPr>
        <w:t xml:space="preserve">                           </w:t>
      </w:r>
    </w:p>
    <w:p w14:paraId="3F2FA129" w14:textId="77777777" w:rsidR="006A7641" w:rsidRPr="005B2526" w:rsidRDefault="006A7641" w:rsidP="006A7641">
      <w:pPr>
        <w:spacing w:after="0" w:line="240" w:lineRule="auto"/>
        <w:jc w:val="both"/>
        <w:rPr>
          <w:rFonts w:ascii="Arial" w:hAnsi="Arial" w:cs="Arial"/>
          <w:color w:val="000000"/>
          <w:sz w:val="24"/>
          <w:szCs w:val="24"/>
        </w:rPr>
      </w:pPr>
      <w:r w:rsidRPr="005B2526">
        <w:rPr>
          <w:rFonts w:ascii="Arial" w:hAnsi="Arial" w:cs="Arial"/>
          <w:color w:val="000000"/>
          <w:sz w:val="24"/>
          <w:szCs w:val="24"/>
        </w:rPr>
        <w:t xml:space="preserve">Diretor Administrativo                                                                     </w:t>
      </w:r>
    </w:p>
    <w:p w14:paraId="297A5CFF" w14:textId="77777777" w:rsidR="002056DE" w:rsidRPr="003B0EFA" w:rsidRDefault="002056DE" w:rsidP="002056DE">
      <w:pPr>
        <w:spacing w:after="0" w:line="240" w:lineRule="auto"/>
        <w:jc w:val="both"/>
        <w:rPr>
          <w:rFonts w:ascii="Arial" w:hAnsi="Arial" w:cs="Arial"/>
          <w:sz w:val="24"/>
          <w:szCs w:val="24"/>
        </w:rPr>
      </w:pPr>
      <w:r w:rsidRPr="003B0EFA">
        <w:rPr>
          <w:rFonts w:ascii="Arial" w:hAnsi="Arial" w:cs="Arial"/>
          <w:color w:val="000000"/>
          <w:sz w:val="24"/>
          <w:szCs w:val="24"/>
        </w:rPr>
        <w:t>Responsável</w:t>
      </w:r>
      <w:r w:rsidRPr="003B0EFA">
        <w:rPr>
          <w:rFonts w:ascii="Arial" w:hAnsi="Arial" w:cs="Arial"/>
          <w:sz w:val="24"/>
          <w:szCs w:val="24"/>
        </w:rPr>
        <w:t> p/Estrutura</w:t>
      </w:r>
    </w:p>
    <w:p w14:paraId="564E5909" w14:textId="77777777" w:rsidR="002056DE" w:rsidRPr="003B0EFA" w:rsidRDefault="002056DE" w:rsidP="002056DE">
      <w:pPr>
        <w:spacing w:after="0" w:line="240" w:lineRule="auto"/>
        <w:jc w:val="both"/>
        <w:rPr>
          <w:rFonts w:ascii="Arial" w:hAnsi="Arial" w:cs="Arial"/>
          <w:color w:val="000000"/>
          <w:sz w:val="24"/>
          <w:szCs w:val="24"/>
        </w:rPr>
      </w:pPr>
      <w:r w:rsidRPr="003B0EFA">
        <w:rPr>
          <w:rFonts w:ascii="Arial" w:hAnsi="Arial" w:cs="Arial"/>
          <w:sz w:val="24"/>
          <w:szCs w:val="24"/>
        </w:rPr>
        <w:t>Simplificada de Gerenc.de Riscos                </w:t>
      </w:r>
    </w:p>
    <w:p w14:paraId="3041E394" w14:textId="77777777" w:rsidR="006A7641" w:rsidRDefault="006A7641" w:rsidP="006A7641">
      <w:pPr>
        <w:spacing w:after="0" w:line="240" w:lineRule="auto"/>
        <w:jc w:val="both"/>
        <w:rPr>
          <w:rFonts w:ascii="Arial" w:hAnsi="Arial" w:cs="Arial"/>
          <w:sz w:val="24"/>
          <w:szCs w:val="24"/>
        </w:rPr>
      </w:pPr>
    </w:p>
    <w:p w14:paraId="722B00AE" w14:textId="77777777" w:rsidR="006A7641" w:rsidRDefault="006A7641" w:rsidP="006A7641">
      <w:pPr>
        <w:spacing w:after="0" w:line="240" w:lineRule="auto"/>
        <w:jc w:val="both"/>
        <w:rPr>
          <w:rFonts w:ascii="Arial" w:hAnsi="Arial" w:cs="Arial"/>
          <w:sz w:val="24"/>
          <w:szCs w:val="24"/>
        </w:rPr>
      </w:pPr>
    </w:p>
    <w:p w14:paraId="42C6D796" w14:textId="77777777" w:rsidR="006A7641" w:rsidRDefault="006A7641" w:rsidP="006A7641">
      <w:pPr>
        <w:spacing w:after="0" w:line="240" w:lineRule="auto"/>
        <w:jc w:val="both"/>
        <w:rPr>
          <w:rFonts w:ascii="Arial" w:hAnsi="Arial" w:cs="Arial"/>
          <w:sz w:val="24"/>
          <w:szCs w:val="24"/>
        </w:rPr>
      </w:pPr>
    </w:p>
    <w:p w14:paraId="6E1831B3" w14:textId="77777777" w:rsidR="006A7641" w:rsidRDefault="006A7641" w:rsidP="006A7641">
      <w:pPr>
        <w:spacing w:after="0" w:line="240" w:lineRule="auto"/>
        <w:jc w:val="both"/>
        <w:rPr>
          <w:rFonts w:ascii="Arial" w:hAnsi="Arial" w:cs="Arial"/>
          <w:sz w:val="24"/>
          <w:szCs w:val="24"/>
        </w:rPr>
      </w:pPr>
    </w:p>
    <w:p w14:paraId="54E11D2A" w14:textId="77777777" w:rsidR="006A7641" w:rsidRDefault="006A7641" w:rsidP="006A7641">
      <w:pPr>
        <w:spacing w:after="0" w:line="240" w:lineRule="auto"/>
        <w:jc w:val="both"/>
        <w:rPr>
          <w:rFonts w:ascii="Arial" w:hAnsi="Arial" w:cs="Arial"/>
          <w:sz w:val="24"/>
          <w:szCs w:val="24"/>
        </w:rPr>
      </w:pPr>
    </w:p>
    <w:p w14:paraId="31126E5D" w14:textId="77777777" w:rsidR="005A5D81" w:rsidRPr="00997679" w:rsidRDefault="005A5D81" w:rsidP="005A5D81">
      <w:pPr>
        <w:tabs>
          <w:tab w:val="left" w:pos="3165"/>
        </w:tabs>
        <w:autoSpaceDE w:val="0"/>
        <w:autoSpaceDN w:val="0"/>
        <w:adjustRightInd w:val="0"/>
        <w:spacing w:after="0" w:line="360" w:lineRule="auto"/>
        <w:ind w:right="-568"/>
        <w:rPr>
          <w:rFonts w:ascii="Arial" w:eastAsia="MS Gothic" w:hAnsi="Arial" w:cs="Arial"/>
          <w:sz w:val="24"/>
          <w:szCs w:val="24"/>
        </w:rPr>
      </w:pPr>
    </w:p>
    <w:p w14:paraId="0B42BD56" w14:textId="48F38F1A" w:rsidR="00650CC6" w:rsidRPr="00CB79C1" w:rsidRDefault="005A5D81" w:rsidP="00650CC6">
      <w:pPr>
        <w:spacing w:after="0" w:line="240" w:lineRule="auto"/>
        <w:jc w:val="both"/>
        <w:rPr>
          <w:rFonts w:ascii="Arial" w:hAnsi="Arial" w:cs="Arial"/>
        </w:rPr>
      </w:pPr>
      <w:r w:rsidRPr="007912F7">
        <w:rPr>
          <w:rFonts w:ascii="Arial" w:hAnsi="Arial" w:cs="Arial"/>
        </w:rPr>
        <w:lastRenderedPageBreak/>
        <w:t xml:space="preserve">                                          </w:t>
      </w:r>
    </w:p>
    <w:p w14:paraId="1A664C02" w14:textId="77777777" w:rsidR="00650CC6" w:rsidRDefault="00650CC6" w:rsidP="00650CC6">
      <w:pPr>
        <w:spacing w:after="0" w:line="240" w:lineRule="auto"/>
        <w:jc w:val="both"/>
        <w:rPr>
          <w:rFonts w:ascii="Arial" w:eastAsia="Arial" w:hAnsi="Arial" w:cs="Arial"/>
          <w:color w:val="000000" w:themeColor="text1"/>
          <w:sz w:val="24"/>
          <w:szCs w:val="24"/>
        </w:rPr>
      </w:pPr>
    </w:p>
    <w:p w14:paraId="548B4269" w14:textId="0B46D00F" w:rsidR="00650CC6" w:rsidRDefault="00650CC6" w:rsidP="00727D6F">
      <w:pPr>
        <w:shd w:val="clear" w:color="auto" w:fill="D9D9D9" w:themeFill="background1" w:themeFillShade="D9"/>
        <w:jc w:val="center"/>
        <w:rPr>
          <w:rFonts w:ascii="Arial" w:eastAsia="Arial" w:hAnsi="Arial" w:cs="Arial"/>
          <w:color w:val="000000" w:themeColor="text1"/>
          <w:sz w:val="24"/>
          <w:szCs w:val="24"/>
        </w:rPr>
      </w:pPr>
      <w:r w:rsidRPr="22BEC04E">
        <w:rPr>
          <w:rFonts w:ascii="Arial" w:eastAsia="Arial" w:hAnsi="Arial" w:cs="Arial"/>
          <w:b/>
          <w:bCs/>
          <w:color w:val="000000" w:themeColor="text1"/>
          <w:sz w:val="24"/>
          <w:szCs w:val="24"/>
        </w:rPr>
        <w:t>Anexo III – Termo de Compromisso – Prevenção à Lavagem de Dinheiro</w:t>
      </w:r>
    </w:p>
    <w:p w14:paraId="7C0974DE" w14:textId="77777777" w:rsidR="00727D6F" w:rsidRDefault="00727D6F" w:rsidP="00727D6F">
      <w:pPr>
        <w:shd w:val="clear" w:color="auto" w:fill="D9D9D9" w:themeFill="background1" w:themeFillShade="D9"/>
        <w:jc w:val="center"/>
        <w:rPr>
          <w:rFonts w:ascii="Arial" w:eastAsia="Arial" w:hAnsi="Arial" w:cs="Arial"/>
          <w:color w:val="000000" w:themeColor="text1"/>
          <w:sz w:val="24"/>
          <w:szCs w:val="24"/>
        </w:rPr>
      </w:pPr>
    </w:p>
    <w:p w14:paraId="7D7F9B72" w14:textId="77777777" w:rsidR="00650CC6" w:rsidRDefault="00650CC6" w:rsidP="00650CC6">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237B546F" w14:textId="77777777" w:rsidR="00650CC6" w:rsidRDefault="00650CC6" w:rsidP="00650CC6">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ainda que estou ciente de que este TERMO DE COMPROMISSO ficará arquivado no meu dossiê. </w:t>
      </w:r>
    </w:p>
    <w:p w14:paraId="4D62EF14" w14:textId="77777777" w:rsidR="00650CC6" w:rsidRDefault="00650CC6" w:rsidP="00650CC6">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Declaro, finalmente, que estou ciente das implicações legais e administrativas que envolvem a questão de "Lavagem de Dinheiro" e, para tanto, comprometo-me a observar as orientações recebidas nesta data. </w:t>
      </w:r>
    </w:p>
    <w:p w14:paraId="677ABA6A" w14:textId="77777777" w:rsidR="00650CC6" w:rsidRDefault="00650CC6" w:rsidP="00650CC6">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 xml:space="preserve">Local e data </w:t>
      </w:r>
    </w:p>
    <w:p w14:paraId="6A4E60C7" w14:textId="77777777" w:rsidR="00650CC6" w:rsidRDefault="00650CC6" w:rsidP="00650CC6">
      <w:pPr>
        <w:jc w:val="both"/>
        <w:rPr>
          <w:rFonts w:ascii="Arial" w:eastAsia="Arial" w:hAnsi="Arial" w:cs="Arial"/>
          <w:color w:val="000000" w:themeColor="text1"/>
          <w:sz w:val="24"/>
          <w:szCs w:val="24"/>
        </w:rPr>
      </w:pPr>
    </w:p>
    <w:p w14:paraId="5BE39E30" w14:textId="77777777" w:rsidR="00650CC6" w:rsidRPr="007E5002" w:rsidRDefault="00650CC6" w:rsidP="00650CC6">
      <w:pPr>
        <w:jc w:val="both"/>
        <w:rPr>
          <w:rFonts w:ascii="Arial" w:eastAsia="Arial" w:hAnsi="Arial" w:cs="Arial"/>
          <w:color w:val="000000" w:themeColor="text1"/>
          <w:sz w:val="24"/>
          <w:szCs w:val="24"/>
        </w:rPr>
      </w:pPr>
      <w:r w:rsidRPr="22BEC04E">
        <w:rPr>
          <w:rFonts w:ascii="Arial" w:eastAsia="Arial" w:hAnsi="Arial" w:cs="Arial"/>
          <w:color w:val="000000" w:themeColor="text1"/>
          <w:sz w:val="24"/>
          <w:szCs w:val="24"/>
        </w:rPr>
        <w:t>Assinatura dos dirigentes, conselheiros fiscais, colaboradores, prestadores de serviços ou estagiários, conforme o caso</w:t>
      </w:r>
    </w:p>
    <w:p w14:paraId="463886DB" w14:textId="77777777" w:rsidR="00650CC6" w:rsidRPr="00374689" w:rsidRDefault="00650CC6" w:rsidP="00650CC6">
      <w:pPr>
        <w:autoSpaceDE w:val="0"/>
        <w:autoSpaceDN w:val="0"/>
        <w:adjustRightInd w:val="0"/>
        <w:spacing w:after="0" w:line="240" w:lineRule="auto"/>
        <w:rPr>
          <w:rFonts w:ascii="Arial" w:hAnsi="Arial" w:cs="Arial"/>
          <w:sz w:val="24"/>
          <w:szCs w:val="24"/>
        </w:rPr>
      </w:pPr>
      <w:r w:rsidRPr="2DE4315D">
        <w:rPr>
          <w:rFonts w:ascii="Arial" w:hAnsi="Arial" w:cs="Arial"/>
          <w:sz w:val="24"/>
          <w:szCs w:val="24"/>
        </w:rPr>
        <w:t xml:space="preserve">Cooperativa de Economia e Crédito Mútuo dos Empregados da Tupy Minas Ltda e </w:t>
      </w:r>
      <w:proofErr w:type="spellStart"/>
      <w:r w:rsidRPr="2DE4315D">
        <w:rPr>
          <w:rFonts w:ascii="Arial" w:hAnsi="Arial" w:cs="Arial"/>
          <w:sz w:val="24"/>
          <w:szCs w:val="24"/>
        </w:rPr>
        <w:t>Nemak</w:t>
      </w:r>
      <w:proofErr w:type="spellEnd"/>
      <w:r w:rsidRPr="2DE4315D">
        <w:rPr>
          <w:rFonts w:ascii="Arial" w:hAnsi="Arial" w:cs="Arial"/>
          <w:sz w:val="24"/>
          <w:szCs w:val="24"/>
        </w:rPr>
        <w:t xml:space="preserve"> Alumínio do Brasil Ltda - FUNDCOOP</w:t>
      </w:r>
    </w:p>
    <w:p w14:paraId="019A5D39" w14:textId="77777777" w:rsidR="00650CC6" w:rsidRDefault="00650CC6" w:rsidP="00650CC6">
      <w:pPr>
        <w:autoSpaceDE w:val="0"/>
        <w:autoSpaceDN w:val="0"/>
        <w:adjustRightInd w:val="0"/>
        <w:spacing w:after="0" w:line="240" w:lineRule="auto"/>
        <w:rPr>
          <w:rFonts w:ascii="Arial" w:hAnsi="Arial" w:cs="Arial"/>
          <w:color w:val="222222"/>
          <w:sz w:val="24"/>
          <w:szCs w:val="24"/>
        </w:rPr>
      </w:pPr>
    </w:p>
    <w:p w14:paraId="19F70922" w14:textId="760003C4" w:rsidR="00650CC6" w:rsidRDefault="00650CC6" w:rsidP="00650CC6">
      <w:pPr>
        <w:autoSpaceDE w:val="0"/>
        <w:autoSpaceDN w:val="0"/>
        <w:adjustRightInd w:val="0"/>
        <w:spacing w:after="0" w:line="240" w:lineRule="auto"/>
        <w:rPr>
          <w:rFonts w:ascii="Arial" w:hAnsi="Arial" w:cs="Arial"/>
          <w:b/>
          <w:color w:val="222222"/>
          <w:sz w:val="24"/>
          <w:szCs w:val="24"/>
        </w:rPr>
      </w:pPr>
      <w:r>
        <w:rPr>
          <w:rFonts w:ascii="Arial" w:hAnsi="Arial" w:cs="Arial"/>
          <w:b/>
          <w:color w:val="222222"/>
          <w:sz w:val="24"/>
          <w:szCs w:val="24"/>
        </w:rPr>
        <w:t>Co</w:t>
      </w:r>
      <w:r w:rsidR="00AE1653">
        <w:rPr>
          <w:rFonts w:ascii="Arial" w:hAnsi="Arial" w:cs="Arial"/>
          <w:b/>
          <w:color w:val="222222"/>
          <w:sz w:val="24"/>
          <w:szCs w:val="24"/>
        </w:rPr>
        <w:t>nselho Fiscal.</w:t>
      </w:r>
    </w:p>
    <w:p w14:paraId="5DD5CE0C"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5507F64D"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403912FE"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7094D413" w14:textId="77777777" w:rsidR="0079060C" w:rsidRDefault="0079060C" w:rsidP="0079060C">
      <w:pPr>
        <w:spacing w:after="0" w:line="240" w:lineRule="auto"/>
        <w:rPr>
          <w:rFonts w:ascii="Arial" w:hAnsi="Arial" w:cs="Arial"/>
        </w:rPr>
      </w:pPr>
    </w:p>
    <w:p w14:paraId="1898DF21" w14:textId="77777777" w:rsidR="0079060C" w:rsidRDefault="0079060C" w:rsidP="0079060C">
      <w:pPr>
        <w:spacing w:after="0" w:line="240" w:lineRule="auto"/>
        <w:rPr>
          <w:rFonts w:ascii="Arial" w:hAnsi="Arial" w:cs="Arial"/>
        </w:rPr>
      </w:pPr>
      <w:r w:rsidRPr="2DE4315D">
        <w:rPr>
          <w:rFonts w:ascii="Arial" w:hAnsi="Arial" w:cs="Arial"/>
        </w:rPr>
        <w:t>___________________________________                        ______________________________</w:t>
      </w:r>
    </w:p>
    <w:p w14:paraId="3BB4C324" w14:textId="049F8469" w:rsidR="0079060C" w:rsidRPr="002446EB" w:rsidRDefault="0079060C" w:rsidP="0079060C">
      <w:pPr>
        <w:spacing w:after="0" w:line="240" w:lineRule="auto"/>
        <w:rPr>
          <w:rFonts w:ascii="Arial" w:hAnsi="Arial" w:cs="Arial"/>
        </w:rPr>
      </w:pPr>
      <w:r w:rsidRPr="008E629B">
        <w:rPr>
          <w:rFonts w:ascii="Arial" w:eastAsia="Arial" w:hAnsi="Arial" w:cs="Arial"/>
        </w:rPr>
        <w:t>Anna Jessica Moreira Martins Fernandes                            Richard Ferreira Moratti</w:t>
      </w:r>
    </w:p>
    <w:p w14:paraId="20AF00DD" w14:textId="23FB8A09" w:rsidR="0079060C" w:rsidRDefault="0079060C" w:rsidP="0079060C">
      <w:pPr>
        <w:spacing w:after="0" w:line="240" w:lineRule="auto"/>
        <w:jc w:val="both"/>
        <w:rPr>
          <w:rFonts w:ascii="Arial" w:hAnsi="Arial" w:cs="Arial"/>
          <w:color w:val="000000"/>
        </w:rPr>
      </w:pPr>
      <w:r w:rsidRPr="008E629B">
        <w:rPr>
          <w:rFonts w:ascii="Arial" w:eastAsia="Arial" w:hAnsi="Arial" w:cs="Arial"/>
          <w:b/>
          <w:bCs/>
        </w:rPr>
        <w:t>Coordenadora Cons. Fiscal</w:t>
      </w:r>
      <w:r>
        <w:rPr>
          <w:rFonts w:ascii="Arial" w:eastAsia="Arial" w:hAnsi="Arial" w:cs="Arial"/>
          <w:b/>
          <w:bCs/>
        </w:rPr>
        <w:t xml:space="preserve">                                               </w:t>
      </w:r>
      <w:r w:rsidRPr="008E629B">
        <w:rPr>
          <w:rFonts w:ascii="Arial" w:eastAsia="Arial" w:hAnsi="Arial" w:cs="Arial"/>
          <w:b/>
          <w:bCs/>
        </w:rPr>
        <w:t>Conselheiro Fiscal</w:t>
      </w:r>
    </w:p>
    <w:p w14:paraId="74C0EE61" w14:textId="77777777" w:rsidR="0079060C" w:rsidRDefault="0079060C" w:rsidP="0079060C">
      <w:pPr>
        <w:spacing w:after="0" w:line="240" w:lineRule="auto"/>
        <w:jc w:val="both"/>
        <w:rPr>
          <w:rFonts w:ascii="Arial" w:hAnsi="Arial" w:cs="Arial"/>
          <w:color w:val="000000" w:themeColor="text1"/>
        </w:rPr>
      </w:pPr>
    </w:p>
    <w:p w14:paraId="2886061C" w14:textId="77777777" w:rsidR="0079060C" w:rsidRDefault="0079060C" w:rsidP="0079060C">
      <w:pPr>
        <w:spacing w:after="0" w:line="240" w:lineRule="auto"/>
        <w:jc w:val="both"/>
        <w:rPr>
          <w:rFonts w:ascii="Arial" w:hAnsi="Arial" w:cs="Arial"/>
          <w:bCs/>
          <w:color w:val="000000"/>
        </w:rPr>
      </w:pPr>
      <w:r w:rsidRPr="2DE4315D">
        <w:rPr>
          <w:rFonts w:ascii="Arial" w:hAnsi="Arial" w:cs="Arial"/>
          <w:color w:val="000000" w:themeColor="text1"/>
        </w:rPr>
        <w:t xml:space="preserve">                                                                                      </w:t>
      </w:r>
    </w:p>
    <w:p w14:paraId="38A53837" w14:textId="77777777" w:rsidR="0079060C" w:rsidRDefault="0079060C" w:rsidP="0079060C">
      <w:pPr>
        <w:spacing w:after="0" w:line="240" w:lineRule="auto"/>
        <w:jc w:val="both"/>
        <w:rPr>
          <w:rFonts w:ascii="Arial" w:hAnsi="Arial" w:cs="Arial"/>
          <w:sz w:val="24"/>
          <w:szCs w:val="24"/>
        </w:rPr>
      </w:pPr>
      <w:r w:rsidRPr="2DE4315D">
        <w:rPr>
          <w:rFonts w:ascii="Arial" w:hAnsi="Arial" w:cs="Arial"/>
          <w:sz w:val="24"/>
          <w:szCs w:val="24"/>
        </w:rPr>
        <w:t>_______________________________</w:t>
      </w:r>
    </w:p>
    <w:p w14:paraId="356A59DE" w14:textId="24F2B8DC" w:rsidR="0079060C" w:rsidRPr="002446EB" w:rsidRDefault="00CB79C1" w:rsidP="0079060C">
      <w:pPr>
        <w:spacing w:after="0" w:line="240" w:lineRule="auto"/>
        <w:rPr>
          <w:rFonts w:ascii="Arial" w:hAnsi="Arial" w:cs="Arial"/>
        </w:rPr>
      </w:pPr>
      <w:r>
        <w:rPr>
          <w:rFonts w:ascii="Arial" w:hAnsi="Arial" w:cs="Arial"/>
          <w:sz w:val="24"/>
          <w:szCs w:val="24"/>
        </w:rPr>
        <w:t>Carla Renata Coimbra da Costa Teixeira Araujo</w:t>
      </w:r>
      <w:r w:rsidR="0079060C">
        <w:rPr>
          <w:rFonts w:ascii="Arial" w:hAnsi="Arial" w:cs="Arial"/>
        </w:rPr>
        <w:t xml:space="preserve">                           </w:t>
      </w:r>
    </w:p>
    <w:p w14:paraId="083D1005" w14:textId="68D61651" w:rsidR="0079060C" w:rsidRDefault="0079060C" w:rsidP="00650CC6">
      <w:pPr>
        <w:autoSpaceDE w:val="0"/>
        <w:autoSpaceDN w:val="0"/>
        <w:adjustRightInd w:val="0"/>
        <w:spacing w:after="0" w:line="240" w:lineRule="auto"/>
        <w:rPr>
          <w:rFonts w:ascii="Arial" w:hAnsi="Arial" w:cs="Arial"/>
          <w:b/>
          <w:color w:val="222222"/>
          <w:sz w:val="24"/>
          <w:szCs w:val="24"/>
        </w:rPr>
      </w:pPr>
      <w:r w:rsidRPr="008E629B">
        <w:rPr>
          <w:rFonts w:ascii="Arial" w:eastAsia="Arial" w:hAnsi="Arial" w:cs="Arial"/>
          <w:b/>
          <w:bCs/>
        </w:rPr>
        <w:t>Conselheir</w:t>
      </w:r>
      <w:r>
        <w:rPr>
          <w:rFonts w:ascii="Arial" w:eastAsia="Arial" w:hAnsi="Arial" w:cs="Arial"/>
          <w:b/>
          <w:bCs/>
        </w:rPr>
        <w:t>a</w:t>
      </w:r>
      <w:r w:rsidRPr="008E629B">
        <w:rPr>
          <w:rFonts w:ascii="Arial" w:eastAsia="Arial" w:hAnsi="Arial" w:cs="Arial"/>
          <w:b/>
          <w:bCs/>
        </w:rPr>
        <w:t xml:space="preserve"> Fiscal</w:t>
      </w:r>
    </w:p>
    <w:p w14:paraId="6DA2C553"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74BD173C"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1F5B9BC1" w14:textId="77777777" w:rsidR="0079060C" w:rsidRDefault="0079060C" w:rsidP="00650CC6">
      <w:pPr>
        <w:autoSpaceDE w:val="0"/>
        <w:autoSpaceDN w:val="0"/>
        <w:adjustRightInd w:val="0"/>
        <w:spacing w:after="0" w:line="240" w:lineRule="auto"/>
        <w:rPr>
          <w:rFonts w:ascii="Arial" w:hAnsi="Arial" w:cs="Arial"/>
          <w:b/>
          <w:color w:val="222222"/>
          <w:sz w:val="24"/>
          <w:szCs w:val="24"/>
        </w:rPr>
      </w:pPr>
    </w:p>
    <w:p w14:paraId="0F14E78D" w14:textId="77777777" w:rsidR="0079060C" w:rsidRPr="00A43889" w:rsidRDefault="0079060C" w:rsidP="00650CC6">
      <w:pPr>
        <w:autoSpaceDE w:val="0"/>
        <w:autoSpaceDN w:val="0"/>
        <w:adjustRightInd w:val="0"/>
        <w:spacing w:after="0" w:line="240" w:lineRule="auto"/>
        <w:rPr>
          <w:rFonts w:ascii="Arial" w:eastAsia="Calibri" w:hAnsi="Arial" w:cs="Arial"/>
          <w:b/>
          <w:color w:val="000000"/>
          <w:sz w:val="24"/>
          <w:szCs w:val="24"/>
        </w:rPr>
      </w:pPr>
    </w:p>
    <w:p w14:paraId="35262463" w14:textId="77777777" w:rsidR="00650CC6" w:rsidRDefault="00650CC6" w:rsidP="00650CC6">
      <w:pPr>
        <w:spacing w:after="0" w:line="240" w:lineRule="auto"/>
        <w:rPr>
          <w:rFonts w:ascii="Arial" w:hAnsi="Arial" w:cs="Arial"/>
          <w:sz w:val="24"/>
          <w:szCs w:val="24"/>
        </w:rPr>
      </w:pPr>
    </w:p>
    <w:p w14:paraId="71012240" w14:textId="77777777" w:rsidR="00650CC6" w:rsidRDefault="00650CC6" w:rsidP="00650CC6">
      <w:pPr>
        <w:spacing w:after="0" w:line="240" w:lineRule="auto"/>
        <w:jc w:val="both"/>
        <w:rPr>
          <w:rFonts w:ascii="Arial" w:hAnsi="Arial" w:cs="Arial"/>
          <w:sz w:val="24"/>
          <w:szCs w:val="24"/>
        </w:rPr>
      </w:pPr>
    </w:p>
    <w:p w14:paraId="7D58F936" w14:textId="77777777" w:rsidR="00416EC0" w:rsidRDefault="00416EC0" w:rsidP="00416EC0">
      <w:pPr>
        <w:jc w:val="both"/>
        <w:rPr>
          <w:rFonts w:ascii="Arial" w:hAnsi="Arial" w:cs="Arial"/>
        </w:rPr>
      </w:pPr>
    </w:p>
    <w:p w14:paraId="595D8FE4" w14:textId="77777777" w:rsidR="00416EC0" w:rsidRPr="00792170" w:rsidRDefault="00416EC0" w:rsidP="00416EC0">
      <w:pPr>
        <w:shd w:val="clear" w:color="auto" w:fill="D9D9D9"/>
        <w:jc w:val="center"/>
        <w:rPr>
          <w:rFonts w:ascii="Arial" w:hAnsi="Arial" w:cs="Arial"/>
          <w:b/>
          <w:bCs/>
        </w:rPr>
      </w:pPr>
      <w:r w:rsidRPr="00792170">
        <w:rPr>
          <w:rFonts w:ascii="Arial" w:hAnsi="Arial" w:cs="Arial"/>
          <w:b/>
          <w:bCs/>
        </w:rPr>
        <w:lastRenderedPageBreak/>
        <w:t>Termo de Compromisso – Prevenção à Lavagem de Dinheiro</w:t>
      </w:r>
    </w:p>
    <w:p w14:paraId="756600A8" w14:textId="77777777" w:rsidR="00416EC0" w:rsidRDefault="00416EC0" w:rsidP="00416EC0">
      <w:pPr>
        <w:jc w:val="both"/>
        <w:rPr>
          <w:rFonts w:ascii="Arial" w:hAnsi="Arial" w:cs="Arial"/>
        </w:rPr>
      </w:pPr>
    </w:p>
    <w:p w14:paraId="65341D46" w14:textId="77777777" w:rsidR="00416EC0" w:rsidRPr="00792170" w:rsidRDefault="00416EC0" w:rsidP="00416EC0">
      <w:pPr>
        <w:jc w:val="both"/>
        <w:rPr>
          <w:rFonts w:ascii="Arial" w:hAnsi="Arial" w:cs="Arial"/>
        </w:rPr>
      </w:pPr>
      <w:r w:rsidRPr="00792170">
        <w:rPr>
          <w:rFonts w:ascii="Arial" w:hAnsi="Arial" w:cs="Arial"/>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1B53E42B" w14:textId="77777777" w:rsidR="00416EC0" w:rsidRPr="00792170" w:rsidRDefault="00416EC0" w:rsidP="00416EC0">
      <w:pPr>
        <w:jc w:val="both"/>
        <w:rPr>
          <w:rFonts w:ascii="Arial" w:hAnsi="Arial" w:cs="Arial"/>
        </w:rPr>
      </w:pPr>
      <w:r w:rsidRPr="00792170">
        <w:rPr>
          <w:rFonts w:ascii="Arial" w:hAnsi="Arial" w:cs="Arial"/>
        </w:rPr>
        <w:t xml:space="preserve">Declaro ainda que estou ciente de que este TERMO DE COMPROMISSO ficará arquivado no meu dossiê. </w:t>
      </w:r>
    </w:p>
    <w:p w14:paraId="7C650203" w14:textId="77777777" w:rsidR="00416EC0" w:rsidRDefault="00416EC0" w:rsidP="00416EC0">
      <w:pPr>
        <w:jc w:val="both"/>
        <w:rPr>
          <w:rFonts w:ascii="Arial" w:hAnsi="Arial" w:cs="Arial"/>
        </w:rPr>
      </w:pPr>
      <w:r w:rsidRPr="00792170">
        <w:rPr>
          <w:rFonts w:ascii="Arial" w:hAnsi="Arial" w:cs="Arial"/>
        </w:rPr>
        <w:t xml:space="preserve">Declaro, finalmente, que estou ciente das implicações legais e administrativas que envolvem a questão de "Lavagem de Dinheiro" e, para tanto, comprometo-me a observar as orientações recebidas nesta data. </w:t>
      </w:r>
    </w:p>
    <w:p w14:paraId="4A0B165D" w14:textId="77777777" w:rsidR="00416EC0" w:rsidRDefault="00416EC0" w:rsidP="00416EC0">
      <w:pPr>
        <w:jc w:val="both"/>
        <w:rPr>
          <w:rFonts w:ascii="Arial" w:hAnsi="Arial" w:cs="Arial"/>
        </w:rPr>
      </w:pPr>
    </w:p>
    <w:p w14:paraId="2665CF92" w14:textId="77777777" w:rsidR="00416EC0" w:rsidRDefault="00416EC0" w:rsidP="00416EC0">
      <w:pPr>
        <w:jc w:val="both"/>
        <w:rPr>
          <w:rFonts w:ascii="Arial" w:hAnsi="Arial" w:cs="Arial"/>
        </w:rPr>
      </w:pPr>
    </w:p>
    <w:p w14:paraId="2AD8C917" w14:textId="003E323E" w:rsidR="00416EC0" w:rsidRDefault="00416EC0" w:rsidP="00416EC0">
      <w:pPr>
        <w:jc w:val="both"/>
        <w:rPr>
          <w:rFonts w:ascii="Arial" w:hAnsi="Arial" w:cs="Arial"/>
        </w:rPr>
      </w:pPr>
      <w:r>
        <w:rPr>
          <w:rFonts w:ascii="Arial" w:hAnsi="Arial" w:cs="Arial"/>
        </w:rPr>
        <w:t xml:space="preserve">Betim </w:t>
      </w:r>
      <w:r w:rsidR="00D5338F">
        <w:rPr>
          <w:rFonts w:ascii="Arial" w:hAnsi="Arial" w:cs="Arial"/>
        </w:rPr>
        <w:t>19</w:t>
      </w:r>
      <w:r>
        <w:rPr>
          <w:rFonts w:ascii="Arial" w:hAnsi="Arial" w:cs="Arial"/>
        </w:rPr>
        <w:t xml:space="preserve"> de </w:t>
      </w:r>
      <w:r w:rsidR="00D5338F">
        <w:rPr>
          <w:rFonts w:ascii="Arial" w:hAnsi="Arial" w:cs="Arial"/>
        </w:rPr>
        <w:t>novembro</w:t>
      </w:r>
      <w:r>
        <w:rPr>
          <w:rFonts w:ascii="Arial" w:hAnsi="Arial" w:cs="Arial"/>
        </w:rPr>
        <w:t xml:space="preserve"> de 202</w:t>
      </w:r>
      <w:r w:rsidR="00D5338F">
        <w:rPr>
          <w:rFonts w:ascii="Arial" w:hAnsi="Arial" w:cs="Arial"/>
        </w:rPr>
        <w:t>5</w:t>
      </w:r>
    </w:p>
    <w:p w14:paraId="2478599E" w14:textId="77777777" w:rsidR="00D5338F" w:rsidRDefault="00D5338F" w:rsidP="00416EC0">
      <w:pPr>
        <w:jc w:val="both"/>
        <w:rPr>
          <w:rFonts w:ascii="Arial" w:hAnsi="Arial" w:cs="Arial"/>
        </w:rPr>
      </w:pPr>
    </w:p>
    <w:p w14:paraId="505907C7" w14:textId="77777777" w:rsidR="00064119" w:rsidRDefault="00416EC0" w:rsidP="00416EC0">
      <w:pPr>
        <w:jc w:val="both"/>
        <w:rPr>
          <w:rFonts w:ascii="Arial" w:hAnsi="Arial" w:cs="Arial"/>
        </w:rPr>
      </w:pPr>
      <w:r>
        <w:rPr>
          <w:rFonts w:ascii="Arial" w:hAnsi="Arial" w:cs="Arial"/>
        </w:rPr>
        <w:t>_____________________</w:t>
      </w:r>
    </w:p>
    <w:p w14:paraId="4AAD22C8" w14:textId="1A1C7249" w:rsidR="00416EC0" w:rsidRDefault="00416EC0" w:rsidP="00416EC0">
      <w:pPr>
        <w:jc w:val="both"/>
        <w:rPr>
          <w:rFonts w:ascii="Arial" w:hAnsi="Arial" w:cs="Arial"/>
        </w:rPr>
      </w:pPr>
      <w:r>
        <w:rPr>
          <w:rFonts w:ascii="Arial" w:hAnsi="Arial" w:cs="Arial"/>
        </w:rPr>
        <w:t>Maria Adriane Fernandes</w:t>
      </w:r>
    </w:p>
    <w:p w14:paraId="2BF6B100" w14:textId="77777777" w:rsidR="002F3C40" w:rsidRDefault="002F3C40" w:rsidP="002F3C40">
      <w:pPr>
        <w:jc w:val="both"/>
        <w:rPr>
          <w:rFonts w:ascii="Arial" w:hAnsi="Arial" w:cs="Arial"/>
        </w:rPr>
      </w:pPr>
    </w:p>
    <w:p w14:paraId="33BE0526" w14:textId="77777777" w:rsidR="00064119" w:rsidRDefault="00064119" w:rsidP="002F3C40">
      <w:pPr>
        <w:jc w:val="both"/>
        <w:rPr>
          <w:rFonts w:ascii="Arial" w:hAnsi="Arial" w:cs="Arial"/>
        </w:rPr>
      </w:pPr>
    </w:p>
    <w:p w14:paraId="5707F05F" w14:textId="77777777" w:rsidR="00064119" w:rsidRDefault="00064119" w:rsidP="002F3C40">
      <w:pPr>
        <w:jc w:val="both"/>
        <w:rPr>
          <w:rFonts w:ascii="Arial" w:hAnsi="Arial" w:cs="Arial"/>
        </w:rPr>
      </w:pPr>
    </w:p>
    <w:p w14:paraId="3A787E2E" w14:textId="77777777" w:rsidR="00064119" w:rsidRDefault="00064119" w:rsidP="002F3C40">
      <w:pPr>
        <w:jc w:val="both"/>
        <w:rPr>
          <w:rFonts w:ascii="Arial" w:hAnsi="Arial" w:cs="Arial"/>
        </w:rPr>
      </w:pPr>
    </w:p>
    <w:p w14:paraId="3C378885" w14:textId="77777777" w:rsidR="00064119" w:rsidRDefault="00064119" w:rsidP="002F3C40">
      <w:pPr>
        <w:jc w:val="both"/>
        <w:rPr>
          <w:rFonts w:ascii="Arial" w:hAnsi="Arial" w:cs="Arial"/>
        </w:rPr>
      </w:pPr>
    </w:p>
    <w:p w14:paraId="123485A3" w14:textId="77777777" w:rsidR="00064119" w:rsidRDefault="00064119" w:rsidP="002F3C40">
      <w:pPr>
        <w:jc w:val="both"/>
        <w:rPr>
          <w:rFonts w:ascii="Arial" w:hAnsi="Arial" w:cs="Arial"/>
        </w:rPr>
      </w:pPr>
    </w:p>
    <w:p w14:paraId="49B143DD" w14:textId="77777777" w:rsidR="00064119" w:rsidRDefault="00064119" w:rsidP="002F3C40">
      <w:pPr>
        <w:jc w:val="both"/>
        <w:rPr>
          <w:rFonts w:ascii="Arial" w:hAnsi="Arial" w:cs="Arial"/>
        </w:rPr>
      </w:pPr>
    </w:p>
    <w:p w14:paraId="0807EFF8" w14:textId="77777777" w:rsidR="00064119" w:rsidRDefault="00064119" w:rsidP="002F3C40">
      <w:pPr>
        <w:jc w:val="both"/>
        <w:rPr>
          <w:rFonts w:ascii="Arial" w:hAnsi="Arial" w:cs="Arial"/>
        </w:rPr>
      </w:pPr>
    </w:p>
    <w:p w14:paraId="5E7F19EA" w14:textId="77777777" w:rsidR="00064119" w:rsidRDefault="00064119" w:rsidP="002F3C40">
      <w:pPr>
        <w:jc w:val="both"/>
        <w:rPr>
          <w:rFonts w:ascii="Arial" w:hAnsi="Arial" w:cs="Arial"/>
        </w:rPr>
      </w:pPr>
    </w:p>
    <w:p w14:paraId="4A7F0C3D" w14:textId="77777777" w:rsidR="00064119" w:rsidRDefault="00064119" w:rsidP="002F3C40">
      <w:pPr>
        <w:jc w:val="both"/>
        <w:rPr>
          <w:rFonts w:ascii="Arial" w:hAnsi="Arial" w:cs="Arial"/>
        </w:rPr>
      </w:pPr>
    </w:p>
    <w:p w14:paraId="759969CE" w14:textId="77777777" w:rsidR="00064119" w:rsidRDefault="00064119" w:rsidP="002F3C40">
      <w:pPr>
        <w:jc w:val="both"/>
        <w:rPr>
          <w:rFonts w:ascii="Arial" w:hAnsi="Arial" w:cs="Arial"/>
        </w:rPr>
      </w:pPr>
    </w:p>
    <w:p w14:paraId="6936A63A" w14:textId="77777777" w:rsidR="00064119" w:rsidRDefault="00064119" w:rsidP="002F3C40">
      <w:pPr>
        <w:jc w:val="both"/>
        <w:rPr>
          <w:rFonts w:ascii="Arial" w:hAnsi="Arial" w:cs="Arial"/>
        </w:rPr>
      </w:pPr>
    </w:p>
    <w:p w14:paraId="7592F62E" w14:textId="77777777" w:rsidR="00064119" w:rsidRDefault="00064119" w:rsidP="002F3C40">
      <w:pPr>
        <w:jc w:val="both"/>
        <w:rPr>
          <w:rFonts w:ascii="Arial" w:hAnsi="Arial" w:cs="Arial"/>
        </w:rPr>
      </w:pPr>
    </w:p>
    <w:p w14:paraId="31F122A5" w14:textId="77777777" w:rsidR="002F3C40" w:rsidRPr="00792170" w:rsidRDefault="002F3C40" w:rsidP="002F3C40">
      <w:pPr>
        <w:shd w:val="clear" w:color="auto" w:fill="D9D9D9"/>
        <w:jc w:val="center"/>
        <w:rPr>
          <w:rFonts w:ascii="Arial" w:hAnsi="Arial" w:cs="Arial"/>
          <w:b/>
          <w:bCs/>
        </w:rPr>
      </w:pPr>
      <w:r w:rsidRPr="00792170">
        <w:rPr>
          <w:rFonts w:ascii="Arial" w:hAnsi="Arial" w:cs="Arial"/>
          <w:b/>
          <w:bCs/>
        </w:rPr>
        <w:t>Termo de Compromisso – Prevenção à Lavagem de Dinheiro</w:t>
      </w:r>
    </w:p>
    <w:p w14:paraId="0ACADF06" w14:textId="77777777" w:rsidR="002F3C40" w:rsidRDefault="002F3C40" w:rsidP="002F3C40">
      <w:pPr>
        <w:jc w:val="both"/>
        <w:rPr>
          <w:rFonts w:ascii="Arial" w:hAnsi="Arial" w:cs="Arial"/>
        </w:rPr>
      </w:pPr>
    </w:p>
    <w:p w14:paraId="23DA9CCF" w14:textId="77777777" w:rsidR="002F3C40" w:rsidRPr="00792170" w:rsidRDefault="002F3C40" w:rsidP="002F3C40">
      <w:pPr>
        <w:jc w:val="both"/>
        <w:rPr>
          <w:rFonts w:ascii="Arial" w:hAnsi="Arial" w:cs="Arial"/>
        </w:rPr>
      </w:pPr>
      <w:r w:rsidRPr="00792170">
        <w:rPr>
          <w:rFonts w:ascii="Arial" w:hAnsi="Arial" w:cs="Arial"/>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14BE6A73" w14:textId="77777777" w:rsidR="002F3C40" w:rsidRPr="00792170" w:rsidRDefault="002F3C40" w:rsidP="002F3C40">
      <w:pPr>
        <w:jc w:val="both"/>
        <w:rPr>
          <w:rFonts w:ascii="Arial" w:hAnsi="Arial" w:cs="Arial"/>
        </w:rPr>
      </w:pPr>
      <w:r w:rsidRPr="00792170">
        <w:rPr>
          <w:rFonts w:ascii="Arial" w:hAnsi="Arial" w:cs="Arial"/>
        </w:rPr>
        <w:t xml:space="preserve">Declaro ainda que estou ciente de que este TERMO DE COMPROMISSO ficará arquivado no meu dossiê. </w:t>
      </w:r>
    </w:p>
    <w:p w14:paraId="6806688F" w14:textId="77777777" w:rsidR="002F3C40" w:rsidRDefault="002F3C40" w:rsidP="002F3C40">
      <w:pPr>
        <w:jc w:val="both"/>
        <w:rPr>
          <w:rFonts w:ascii="Arial" w:hAnsi="Arial" w:cs="Arial"/>
        </w:rPr>
      </w:pPr>
      <w:r w:rsidRPr="00792170">
        <w:rPr>
          <w:rFonts w:ascii="Arial" w:hAnsi="Arial" w:cs="Arial"/>
        </w:rPr>
        <w:t xml:space="preserve">Declaro, finalmente, que estou ciente das implicações legais e administrativas que envolvem a questão de "Lavagem de Dinheiro" e, para tanto, comprometo-me a observar as orientações recebidas nesta data. </w:t>
      </w:r>
    </w:p>
    <w:p w14:paraId="58E62B49" w14:textId="77777777" w:rsidR="002F3C40" w:rsidRDefault="002F3C40" w:rsidP="002F3C40">
      <w:pPr>
        <w:jc w:val="both"/>
        <w:rPr>
          <w:rFonts w:ascii="Arial" w:hAnsi="Arial" w:cs="Arial"/>
        </w:rPr>
      </w:pPr>
    </w:p>
    <w:p w14:paraId="11177A98" w14:textId="77777777" w:rsidR="002F3C40" w:rsidRDefault="002F3C40" w:rsidP="002F3C40">
      <w:pPr>
        <w:jc w:val="both"/>
        <w:rPr>
          <w:rFonts w:ascii="Arial" w:hAnsi="Arial" w:cs="Arial"/>
        </w:rPr>
      </w:pPr>
    </w:p>
    <w:p w14:paraId="53003198" w14:textId="77777777" w:rsidR="00064119" w:rsidRDefault="00064119" w:rsidP="00064119">
      <w:pPr>
        <w:jc w:val="both"/>
        <w:rPr>
          <w:rFonts w:ascii="Arial" w:hAnsi="Arial" w:cs="Arial"/>
        </w:rPr>
      </w:pPr>
      <w:r>
        <w:rPr>
          <w:rFonts w:ascii="Arial" w:hAnsi="Arial" w:cs="Arial"/>
        </w:rPr>
        <w:t>Betim 19 de novembro de 2025</w:t>
      </w:r>
    </w:p>
    <w:p w14:paraId="4AAD028E" w14:textId="77777777" w:rsidR="00064119" w:rsidRDefault="00064119" w:rsidP="002F3C40">
      <w:pPr>
        <w:jc w:val="both"/>
        <w:rPr>
          <w:rFonts w:ascii="Arial" w:hAnsi="Arial" w:cs="Arial"/>
        </w:rPr>
      </w:pPr>
    </w:p>
    <w:p w14:paraId="65D02BA8" w14:textId="77777777" w:rsidR="002F3C40" w:rsidRDefault="002F3C40" w:rsidP="002F3C40">
      <w:pPr>
        <w:jc w:val="both"/>
        <w:rPr>
          <w:rFonts w:ascii="Arial" w:hAnsi="Arial" w:cs="Arial"/>
        </w:rPr>
      </w:pPr>
      <w:r>
        <w:rPr>
          <w:rFonts w:ascii="Arial" w:hAnsi="Arial" w:cs="Arial"/>
        </w:rPr>
        <w:t>_____________________</w:t>
      </w:r>
    </w:p>
    <w:p w14:paraId="712E4A3B" w14:textId="095BEFEA" w:rsidR="002F3C40" w:rsidRDefault="00F93A47" w:rsidP="002F3C40">
      <w:pPr>
        <w:jc w:val="both"/>
        <w:rPr>
          <w:rFonts w:ascii="Arial" w:hAnsi="Arial" w:cs="Arial"/>
        </w:rPr>
      </w:pPr>
      <w:r>
        <w:rPr>
          <w:rFonts w:ascii="Arial" w:hAnsi="Arial" w:cs="Arial"/>
        </w:rPr>
        <w:t>Juscineia Gonçalves Cunha</w:t>
      </w:r>
    </w:p>
    <w:p w14:paraId="1AFCCFB0" w14:textId="77777777" w:rsidR="00F93A47" w:rsidRDefault="00F93A47" w:rsidP="002F3C40">
      <w:pPr>
        <w:jc w:val="both"/>
        <w:rPr>
          <w:rFonts w:ascii="Arial" w:hAnsi="Arial" w:cs="Arial"/>
        </w:rPr>
      </w:pPr>
    </w:p>
    <w:p w14:paraId="0ED63B20" w14:textId="77777777" w:rsidR="00F93A47" w:rsidRDefault="00F93A47" w:rsidP="002F3C40">
      <w:pPr>
        <w:jc w:val="both"/>
        <w:rPr>
          <w:rFonts w:ascii="Arial" w:hAnsi="Arial" w:cs="Arial"/>
        </w:rPr>
      </w:pPr>
    </w:p>
    <w:p w14:paraId="2149818C" w14:textId="77777777" w:rsidR="002E3795" w:rsidRDefault="002E3795" w:rsidP="002F3C40">
      <w:pPr>
        <w:jc w:val="both"/>
        <w:rPr>
          <w:rFonts w:ascii="Arial" w:hAnsi="Arial" w:cs="Arial"/>
        </w:rPr>
      </w:pPr>
    </w:p>
    <w:p w14:paraId="1C9BAE3A" w14:textId="77777777" w:rsidR="002E3795" w:rsidRDefault="002E3795" w:rsidP="002F3C40">
      <w:pPr>
        <w:jc w:val="both"/>
        <w:rPr>
          <w:rFonts w:ascii="Arial" w:hAnsi="Arial" w:cs="Arial"/>
        </w:rPr>
      </w:pPr>
    </w:p>
    <w:p w14:paraId="57F1ED33" w14:textId="77777777" w:rsidR="002E3795" w:rsidRDefault="002E3795" w:rsidP="002F3C40">
      <w:pPr>
        <w:jc w:val="both"/>
        <w:rPr>
          <w:rFonts w:ascii="Arial" w:hAnsi="Arial" w:cs="Arial"/>
        </w:rPr>
      </w:pPr>
    </w:p>
    <w:p w14:paraId="7B969B80" w14:textId="77777777" w:rsidR="002E3795" w:rsidRDefault="002E3795" w:rsidP="002F3C40">
      <w:pPr>
        <w:jc w:val="both"/>
        <w:rPr>
          <w:rFonts w:ascii="Arial" w:hAnsi="Arial" w:cs="Arial"/>
        </w:rPr>
      </w:pPr>
    </w:p>
    <w:p w14:paraId="1D499DE5" w14:textId="77777777" w:rsidR="002E3795" w:rsidRDefault="002E3795" w:rsidP="002F3C40">
      <w:pPr>
        <w:jc w:val="both"/>
        <w:rPr>
          <w:rFonts w:ascii="Arial" w:hAnsi="Arial" w:cs="Arial"/>
        </w:rPr>
      </w:pPr>
    </w:p>
    <w:p w14:paraId="74849CE1" w14:textId="77777777" w:rsidR="002E3795" w:rsidRDefault="002E3795" w:rsidP="002F3C40">
      <w:pPr>
        <w:jc w:val="both"/>
        <w:rPr>
          <w:rFonts w:ascii="Arial" w:hAnsi="Arial" w:cs="Arial"/>
        </w:rPr>
      </w:pPr>
    </w:p>
    <w:p w14:paraId="30C64FEC" w14:textId="77777777" w:rsidR="002E3795" w:rsidRDefault="002E3795" w:rsidP="002F3C40">
      <w:pPr>
        <w:jc w:val="both"/>
        <w:rPr>
          <w:rFonts w:ascii="Arial" w:hAnsi="Arial" w:cs="Arial"/>
        </w:rPr>
      </w:pPr>
    </w:p>
    <w:p w14:paraId="4919F819" w14:textId="77777777" w:rsidR="002E3795" w:rsidRDefault="002E3795" w:rsidP="002F3C40">
      <w:pPr>
        <w:jc w:val="both"/>
        <w:rPr>
          <w:rFonts w:ascii="Arial" w:hAnsi="Arial" w:cs="Arial"/>
        </w:rPr>
      </w:pPr>
    </w:p>
    <w:p w14:paraId="612E08E7" w14:textId="77777777" w:rsidR="00F93A47" w:rsidRDefault="00F93A47" w:rsidP="002F3C40">
      <w:pPr>
        <w:jc w:val="both"/>
        <w:rPr>
          <w:rFonts w:ascii="Arial" w:hAnsi="Arial" w:cs="Arial"/>
        </w:rPr>
      </w:pPr>
    </w:p>
    <w:p w14:paraId="17E2BE82" w14:textId="77777777" w:rsidR="002F3C40" w:rsidRPr="00792170" w:rsidRDefault="002F3C40" w:rsidP="002F3C40">
      <w:pPr>
        <w:shd w:val="clear" w:color="auto" w:fill="D9D9D9"/>
        <w:jc w:val="center"/>
        <w:rPr>
          <w:rFonts w:ascii="Arial" w:hAnsi="Arial" w:cs="Arial"/>
          <w:b/>
          <w:bCs/>
        </w:rPr>
      </w:pPr>
      <w:r w:rsidRPr="00792170">
        <w:rPr>
          <w:rFonts w:ascii="Arial" w:hAnsi="Arial" w:cs="Arial"/>
          <w:b/>
          <w:bCs/>
        </w:rPr>
        <w:lastRenderedPageBreak/>
        <w:t>Termo de Compromisso – Prevenção à Lavagem de Dinheiro</w:t>
      </w:r>
    </w:p>
    <w:p w14:paraId="70B34B7A" w14:textId="77777777" w:rsidR="002F3C40" w:rsidRDefault="002F3C40" w:rsidP="002F3C40">
      <w:pPr>
        <w:jc w:val="both"/>
        <w:rPr>
          <w:rFonts w:ascii="Arial" w:hAnsi="Arial" w:cs="Arial"/>
        </w:rPr>
      </w:pPr>
    </w:p>
    <w:p w14:paraId="296387C0" w14:textId="77777777" w:rsidR="002F3C40" w:rsidRPr="00792170" w:rsidRDefault="002F3C40" w:rsidP="002F3C40">
      <w:pPr>
        <w:jc w:val="both"/>
        <w:rPr>
          <w:rFonts w:ascii="Arial" w:hAnsi="Arial" w:cs="Arial"/>
        </w:rPr>
      </w:pPr>
      <w:r w:rsidRPr="00792170">
        <w:rPr>
          <w:rFonts w:ascii="Arial" w:hAnsi="Arial" w:cs="Arial"/>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6A5B911C" w14:textId="77777777" w:rsidR="002F3C40" w:rsidRPr="00792170" w:rsidRDefault="002F3C40" w:rsidP="002F3C40">
      <w:pPr>
        <w:jc w:val="both"/>
        <w:rPr>
          <w:rFonts w:ascii="Arial" w:hAnsi="Arial" w:cs="Arial"/>
        </w:rPr>
      </w:pPr>
      <w:r w:rsidRPr="00792170">
        <w:rPr>
          <w:rFonts w:ascii="Arial" w:hAnsi="Arial" w:cs="Arial"/>
        </w:rPr>
        <w:t xml:space="preserve">Declaro ainda que estou ciente de que este TERMO DE COMPROMISSO ficará arquivado no meu dossiê. </w:t>
      </w:r>
    </w:p>
    <w:p w14:paraId="55DAE07F" w14:textId="77777777" w:rsidR="002F3C40" w:rsidRDefault="002F3C40" w:rsidP="002F3C40">
      <w:pPr>
        <w:jc w:val="both"/>
        <w:rPr>
          <w:rFonts w:ascii="Arial" w:hAnsi="Arial" w:cs="Arial"/>
        </w:rPr>
      </w:pPr>
      <w:r w:rsidRPr="00792170">
        <w:rPr>
          <w:rFonts w:ascii="Arial" w:hAnsi="Arial" w:cs="Arial"/>
        </w:rPr>
        <w:t xml:space="preserve">Declaro, finalmente, que estou ciente das implicações legais e administrativas que envolvem a questão de "Lavagem de Dinheiro" e, para tanto, comprometo-me a observar as orientações recebidas nesta data. </w:t>
      </w:r>
    </w:p>
    <w:p w14:paraId="48E3559B" w14:textId="77777777" w:rsidR="002F3C40" w:rsidRDefault="002F3C40" w:rsidP="002F3C40">
      <w:pPr>
        <w:jc w:val="both"/>
        <w:rPr>
          <w:rFonts w:ascii="Arial" w:hAnsi="Arial" w:cs="Arial"/>
        </w:rPr>
      </w:pPr>
    </w:p>
    <w:p w14:paraId="5458039C" w14:textId="77777777" w:rsidR="002F3C40" w:rsidRDefault="002F3C40" w:rsidP="002F3C40">
      <w:pPr>
        <w:jc w:val="both"/>
        <w:rPr>
          <w:rFonts w:ascii="Arial" w:hAnsi="Arial" w:cs="Arial"/>
        </w:rPr>
      </w:pPr>
    </w:p>
    <w:p w14:paraId="4C299DEA" w14:textId="77777777" w:rsidR="000935EF" w:rsidRDefault="000935EF" w:rsidP="000935EF">
      <w:pPr>
        <w:jc w:val="both"/>
        <w:rPr>
          <w:rFonts w:ascii="Arial" w:hAnsi="Arial" w:cs="Arial"/>
        </w:rPr>
      </w:pPr>
      <w:r>
        <w:rPr>
          <w:rFonts w:ascii="Arial" w:hAnsi="Arial" w:cs="Arial"/>
        </w:rPr>
        <w:t>Betim 19 de novembro de 2025</w:t>
      </w:r>
    </w:p>
    <w:p w14:paraId="26C81AF0" w14:textId="77777777" w:rsidR="002F3C40" w:rsidRDefault="002F3C40" w:rsidP="002F3C40">
      <w:pPr>
        <w:jc w:val="both"/>
        <w:rPr>
          <w:rFonts w:ascii="Arial" w:hAnsi="Arial" w:cs="Arial"/>
        </w:rPr>
      </w:pPr>
    </w:p>
    <w:p w14:paraId="65BE4220" w14:textId="77777777" w:rsidR="002F3C40" w:rsidRDefault="002F3C40" w:rsidP="002F3C40">
      <w:pPr>
        <w:jc w:val="both"/>
        <w:rPr>
          <w:rFonts w:ascii="Arial" w:hAnsi="Arial" w:cs="Arial"/>
        </w:rPr>
      </w:pPr>
      <w:r>
        <w:rPr>
          <w:rFonts w:ascii="Arial" w:hAnsi="Arial" w:cs="Arial"/>
        </w:rPr>
        <w:t>_____________________</w:t>
      </w:r>
    </w:p>
    <w:p w14:paraId="69A27920" w14:textId="77777777" w:rsidR="002E46FE" w:rsidRDefault="002E46FE" w:rsidP="002E46FE">
      <w:pPr>
        <w:tabs>
          <w:tab w:val="left" w:pos="142"/>
          <w:tab w:val="left" w:pos="284"/>
        </w:tabs>
        <w:autoSpaceDE w:val="0"/>
        <w:autoSpaceDN w:val="0"/>
        <w:adjustRightInd w:val="0"/>
        <w:jc w:val="both"/>
        <w:rPr>
          <w:rFonts w:ascii="Arial" w:hAnsi="Arial" w:cs="Arial"/>
        </w:rPr>
      </w:pPr>
      <w:r>
        <w:rPr>
          <w:rFonts w:ascii="Arial" w:hAnsi="Arial" w:cs="Arial"/>
        </w:rPr>
        <w:t>Zenilda das Graças de Freitas.</w:t>
      </w:r>
    </w:p>
    <w:p w14:paraId="33B7A4EB" w14:textId="77777777" w:rsidR="002F3C40" w:rsidRDefault="002F3C40" w:rsidP="002F3C40">
      <w:pPr>
        <w:jc w:val="both"/>
        <w:rPr>
          <w:rFonts w:ascii="Arial" w:hAnsi="Arial" w:cs="Arial"/>
        </w:rPr>
      </w:pPr>
    </w:p>
    <w:p w14:paraId="3A239739" w14:textId="77777777" w:rsidR="000935EF" w:rsidRDefault="000935EF" w:rsidP="002F3C40">
      <w:pPr>
        <w:jc w:val="both"/>
        <w:rPr>
          <w:rFonts w:ascii="Arial" w:hAnsi="Arial" w:cs="Arial"/>
        </w:rPr>
      </w:pPr>
    </w:p>
    <w:p w14:paraId="32A1E140" w14:textId="77777777" w:rsidR="000935EF" w:rsidRDefault="000935EF" w:rsidP="002F3C40">
      <w:pPr>
        <w:jc w:val="both"/>
        <w:rPr>
          <w:rFonts w:ascii="Arial" w:hAnsi="Arial" w:cs="Arial"/>
        </w:rPr>
      </w:pPr>
    </w:p>
    <w:p w14:paraId="6882048E" w14:textId="77777777" w:rsidR="000935EF" w:rsidRDefault="000935EF" w:rsidP="002F3C40">
      <w:pPr>
        <w:jc w:val="both"/>
        <w:rPr>
          <w:rFonts w:ascii="Arial" w:hAnsi="Arial" w:cs="Arial"/>
        </w:rPr>
      </w:pPr>
    </w:p>
    <w:p w14:paraId="1409C7DE" w14:textId="77777777" w:rsidR="000935EF" w:rsidRDefault="000935EF" w:rsidP="002F3C40">
      <w:pPr>
        <w:jc w:val="both"/>
        <w:rPr>
          <w:rFonts w:ascii="Arial" w:hAnsi="Arial" w:cs="Arial"/>
        </w:rPr>
      </w:pPr>
    </w:p>
    <w:p w14:paraId="3D0153B5" w14:textId="77777777" w:rsidR="000935EF" w:rsidRDefault="000935EF" w:rsidP="002F3C40">
      <w:pPr>
        <w:jc w:val="both"/>
        <w:rPr>
          <w:rFonts w:ascii="Arial" w:hAnsi="Arial" w:cs="Arial"/>
        </w:rPr>
      </w:pPr>
    </w:p>
    <w:p w14:paraId="1EA44128" w14:textId="77777777" w:rsidR="000B602E" w:rsidRDefault="000B602E" w:rsidP="002F3C40">
      <w:pPr>
        <w:jc w:val="both"/>
        <w:rPr>
          <w:rFonts w:ascii="Arial" w:hAnsi="Arial" w:cs="Arial"/>
        </w:rPr>
      </w:pPr>
    </w:p>
    <w:p w14:paraId="09E449A4" w14:textId="77777777" w:rsidR="000B602E" w:rsidRDefault="000B602E" w:rsidP="002F3C40">
      <w:pPr>
        <w:jc w:val="both"/>
        <w:rPr>
          <w:rFonts w:ascii="Arial" w:hAnsi="Arial" w:cs="Arial"/>
        </w:rPr>
      </w:pPr>
    </w:p>
    <w:p w14:paraId="486522CE" w14:textId="77777777" w:rsidR="000B602E" w:rsidRDefault="000B602E" w:rsidP="002F3C40">
      <w:pPr>
        <w:jc w:val="both"/>
        <w:rPr>
          <w:rFonts w:ascii="Arial" w:hAnsi="Arial" w:cs="Arial"/>
        </w:rPr>
      </w:pPr>
    </w:p>
    <w:p w14:paraId="5792403E" w14:textId="77777777" w:rsidR="000B602E" w:rsidRDefault="000B602E" w:rsidP="002F3C40">
      <w:pPr>
        <w:jc w:val="both"/>
        <w:rPr>
          <w:rFonts w:ascii="Arial" w:hAnsi="Arial" w:cs="Arial"/>
        </w:rPr>
      </w:pPr>
    </w:p>
    <w:p w14:paraId="373E8DB3" w14:textId="77777777" w:rsidR="000B602E" w:rsidRDefault="000B602E" w:rsidP="002F3C40">
      <w:pPr>
        <w:jc w:val="both"/>
        <w:rPr>
          <w:rFonts w:ascii="Arial" w:hAnsi="Arial" w:cs="Arial"/>
        </w:rPr>
      </w:pPr>
    </w:p>
    <w:p w14:paraId="1AB4A596" w14:textId="77777777" w:rsidR="000B602E" w:rsidRDefault="000B602E" w:rsidP="002F3C40">
      <w:pPr>
        <w:jc w:val="both"/>
        <w:rPr>
          <w:rFonts w:ascii="Arial" w:hAnsi="Arial" w:cs="Arial"/>
        </w:rPr>
      </w:pPr>
    </w:p>
    <w:p w14:paraId="34777E53" w14:textId="77777777" w:rsidR="000935EF" w:rsidRDefault="000935EF" w:rsidP="002F3C40">
      <w:pPr>
        <w:jc w:val="both"/>
        <w:rPr>
          <w:rFonts w:ascii="Arial" w:hAnsi="Arial" w:cs="Arial"/>
        </w:rPr>
      </w:pPr>
    </w:p>
    <w:p w14:paraId="273E928E" w14:textId="77777777" w:rsidR="002F3C40" w:rsidRPr="00792170" w:rsidRDefault="002F3C40" w:rsidP="002F3C40">
      <w:pPr>
        <w:shd w:val="clear" w:color="auto" w:fill="D9D9D9"/>
        <w:jc w:val="center"/>
        <w:rPr>
          <w:rFonts w:ascii="Arial" w:hAnsi="Arial" w:cs="Arial"/>
          <w:b/>
          <w:bCs/>
        </w:rPr>
      </w:pPr>
      <w:r w:rsidRPr="00792170">
        <w:rPr>
          <w:rFonts w:ascii="Arial" w:hAnsi="Arial" w:cs="Arial"/>
          <w:b/>
          <w:bCs/>
        </w:rPr>
        <w:t>Termo de Compromisso – Prevenção à Lavagem de Dinheiro</w:t>
      </w:r>
    </w:p>
    <w:p w14:paraId="26891A7E" w14:textId="77777777" w:rsidR="002F3C40" w:rsidRDefault="002F3C40" w:rsidP="002F3C40">
      <w:pPr>
        <w:jc w:val="both"/>
        <w:rPr>
          <w:rFonts w:ascii="Arial" w:hAnsi="Arial" w:cs="Arial"/>
        </w:rPr>
      </w:pPr>
    </w:p>
    <w:p w14:paraId="74CA237F" w14:textId="77777777" w:rsidR="002F3C40" w:rsidRPr="00792170" w:rsidRDefault="002F3C40" w:rsidP="002F3C40">
      <w:pPr>
        <w:jc w:val="both"/>
        <w:rPr>
          <w:rFonts w:ascii="Arial" w:hAnsi="Arial" w:cs="Arial"/>
        </w:rPr>
      </w:pPr>
      <w:r w:rsidRPr="00792170">
        <w:rPr>
          <w:rFonts w:ascii="Arial" w:hAnsi="Arial" w:cs="Arial"/>
        </w:rPr>
        <w:t xml:space="preserve">Declaro para os devidos fins que recebi, nesta data, a Política de Prevenção à Lavagem de Dinheiro contendo orientações preventivas e procedimentos básicos, bem como o conteúdo da Lei 9.613/98 (com alterações pela Lei 12.683 de 09/07/2012), Circular BCB 3.978/20 e Cartas Circulares BCB correspondentes, que dispõe sobre "Lavagem de Dinheiro". </w:t>
      </w:r>
    </w:p>
    <w:p w14:paraId="09C0A32B" w14:textId="77777777" w:rsidR="002F3C40" w:rsidRPr="00792170" w:rsidRDefault="002F3C40" w:rsidP="002F3C40">
      <w:pPr>
        <w:jc w:val="both"/>
        <w:rPr>
          <w:rFonts w:ascii="Arial" w:hAnsi="Arial" w:cs="Arial"/>
        </w:rPr>
      </w:pPr>
      <w:r w:rsidRPr="00792170">
        <w:rPr>
          <w:rFonts w:ascii="Arial" w:hAnsi="Arial" w:cs="Arial"/>
        </w:rPr>
        <w:t xml:space="preserve">Declaro ainda que estou ciente de que este TERMO DE COMPROMISSO ficará arquivado no meu dossiê. </w:t>
      </w:r>
    </w:p>
    <w:p w14:paraId="3E406EFB" w14:textId="77777777" w:rsidR="002F3C40" w:rsidRDefault="002F3C40" w:rsidP="002F3C40">
      <w:pPr>
        <w:jc w:val="both"/>
        <w:rPr>
          <w:rFonts w:ascii="Arial" w:hAnsi="Arial" w:cs="Arial"/>
        </w:rPr>
      </w:pPr>
      <w:r w:rsidRPr="00792170">
        <w:rPr>
          <w:rFonts w:ascii="Arial" w:hAnsi="Arial" w:cs="Arial"/>
        </w:rPr>
        <w:t xml:space="preserve">Declaro, finalmente, que estou ciente das implicações legais e administrativas que envolvem a questão de "Lavagem de Dinheiro" e, para tanto, comprometo-me a observar as orientações recebidas nesta data. </w:t>
      </w:r>
    </w:p>
    <w:p w14:paraId="48EE5C2A" w14:textId="77777777" w:rsidR="002F3C40" w:rsidRDefault="002F3C40" w:rsidP="002F3C40">
      <w:pPr>
        <w:jc w:val="both"/>
        <w:rPr>
          <w:rFonts w:ascii="Arial" w:hAnsi="Arial" w:cs="Arial"/>
        </w:rPr>
      </w:pPr>
    </w:p>
    <w:p w14:paraId="7B528DF2" w14:textId="77777777" w:rsidR="002F3C40" w:rsidRDefault="002F3C40" w:rsidP="002F3C40">
      <w:pPr>
        <w:jc w:val="both"/>
        <w:rPr>
          <w:rFonts w:ascii="Arial" w:hAnsi="Arial" w:cs="Arial"/>
        </w:rPr>
      </w:pPr>
    </w:p>
    <w:p w14:paraId="78756E98" w14:textId="77777777" w:rsidR="000B602E" w:rsidRDefault="000B602E" w:rsidP="000B602E">
      <w:pPr>
        <w:jc w:val="both"/>
        <w:rPr>
          <w:rFonts w:ascii="Arial" w:hAnsi="Arial" w:cs="Arial"/>
        </w:rPr>
      </w:pPr>
      <w:r>
        <w:rPr>
          <w:rFonts w:ascii="Arial" w:hAnsi="Arial" w:cs="Arial"/>
        </w:rPr>
        <w:t>Betim 19 de novembro de 2025</w:t>
      </w:r>
    </w:p>
    <w:p w14:paraId="45E18F18" w14:textId="77777777" w:rsidR="002F3C40" w:rsidRDefault="002F3C40" w:rsidP="002F3C40">
      <w:pPr>
        <w:jc w:val="both"/>
        <w:rPr>
          <w:rFonts w:ascii="Arial" w:hAnsi="Arial" w:cs="Arial"/>
        </w:rPr>
      </w:pPr>
    </w:p>
    <w:p w14:paraId="4291AB27" w14:textId="77777777" w:rsidR="002F3C40" w:rsidRDefault="002F3C40" w:rsidP="002F3C40">
      <w:pPr>
        <w:jc w:val="both"/>
        <w:rPr>
          <w:rFonts w:ascii="Arial" w:hAnsi="Arial" w:cs="Arial"/>
        </w:rPr>
      </w:pPr>
      <w:r>
        <w:rPr>
          <w:rFonts w:ascii="Arial" w:hAnsi="Arial" w:cs="Arial"/>
        </w:rPr>
        <w:t>_____________________</w:t>
      </w:r>
    </w:p>
    <w:p w14:paraId="695FDD25" w14:textId="68C7261A" w:rsidR="002F3C40" w:rsidRDefault="000B602E" w:rsidP="002F3C40">
      <w:pPr>
        <w:jc w:val="both"/>
        <w:rPr>
          <w:rFonts w:ascii="Arial" w:hAnsi="Arial" w:cs="Arial"/>
        </w:rPr>
      </w:pPr>
      <w:r>
        <w:rPr>
          <w:rFonts w:ascii="Arial" w:hAnsi="Arial" w:cs="Arial"/>
        </w:rPr>
        <w:t>Shi</w:t>
      </w:r>
      <w:r w:rsidR="008940ED">
        <w:rPr>
          <w:rFonts w:ascii="Arial" w:hAnsi="Arial" w:cs="Arial"/>
        </w:rPr>
        <w:t xml:space="preserve">rlei </w:t>
      </w:r>
      <w:r w:rsidR="00C2256D">
        <w:rPr>
          <w:rFonts w:ascii="Arial" w:hAnsi="Arial" w:cs="Arial"/>
        </w:rPr>
        <w:t>Nogueira de So</w:t>
      </w:r>
      <w:r w:rsidR="004008F8">
        <w:rPr>
          <w:rFonts w:ascii="Arial" w:hAnsi="Arial" w:cs="Arial"/>
        </w:rPr>
        <w:t>uza</w:t>
      </w:r>
    </w:p>
    <w:p w14:paraId="58E8D245" w14:textId="77777777" w:rsidR="000B602E" w:rsidRDefault="000B602E" w:rsidP="002F3C40">
      <w:pPr>
        <w:jc w:val="both"/>
        <w:rPr>
          <w:rFonts w:ascii="Arial" w:hAnsi="Arial" w:cs="Arial"/>
        </w:rPr>
      </w:pPr>
    </w:p>
    <w:p w14:paraId="455ED343" w14:textId="77777777" w:rsidR="000B602E" w:rsidRDefault="000B602E" w:rsidP="002F3C40">
      <w:pPr>
        <w:jc w:val="both"/>
        <w:rPr>
          <w:rFonts w:ascii="Arial" w:hAnsi="Arial" w:cs="Arial"/>
        </w:rPr>
      </w:pPr>
    </w:p>
    <w:p w14:paraId="3D57C251" w14:textId="77777777" w:rsidR="000B602E" w:rsidRDefault="000B602E" w:rsidP="002F3C40">
      <w:pPr>
        <w:jc w:val="both"/>
        <w:rPr>
          <w:rFonts w:ascii="Arial" w:hAnsi="Arial" w:cs="Arial"/>
        </w:rPr>
      </w:pPr>
    </w:p>
    <w:p w14:paraId="594D8F39" w14:textId="77777777" w:rsidR="000B602E" w:rsidRDefault="000B602E" w:rsidP="002F3C40">
      <w:pPr>
        <w:jc w:val="both"/>
        <w:rPr>
          <w:rFonts w:ascii="Arial" w:hAnsi="Arial" w:cs="Arial"/>
        </w:rPr>
      </w:pPr>
    </w:p>
    <w:p w14:paraId="2F2373F3" w14:textId="77777777" w:rsidR="000B602E" w:rsidRDefault="000B602E" w:rsidP="002F3C40">
      <w:pPr>
        <w:jc w:val="both"/>
        <w:rPr>
          <w:rFonts w:ascii="Arial" w:hAnsi="Arial" w:cs="Arial"/>
        </w:rPr>
      </w:pPr>
    </w:p>
    <w:p w14:paraId="43C63DDE" w14:textId="77777777" w:rsidR="000B602E" w:rsidRDefault="000B602E" w:rsidP="002F3C40">
      <w:pPr>
        <w:jc w:val="both"/>
        <w:rPr>
          <w:rFonts w:ascii="Arial" w:hAnsi="Arial" w:cs="Arial"/>
        </w:rPr>
      </w:pPr>
    </w:p>
    <w:p w14:paraId="6A92BA98" w14:textId="77777777" w:rsidR="000B602E" w:rsidRDefault="000B602E" w:rsidP="002F3C40">
      <w:pPr>
        <w:jc w:val="both"/>
        <w:rPr>
          <w:rFonts w:ascii="Arial" w:hAnsi="Arial" w:cs="Arial"/>
        </w:rPr>
      </w:pPr>
    </w:p>
    <w:p w14:paraId="0A46B747" w14:textId="77777777" w:rsidR="000B602E" w:rsidRDefault="000B602E" w:rsidP="002F3C40">
      <w:pPr>
        <w:jc w:val="both"/>
        <w:rPr>
          <w:rFonts w:ascii="Arial" w:hAnsi="Arial" w:cs="Arial"/>
        </w:rPr>
      </w:pPr>
    </w:p>
    <w:p w14:paraId="37678666" w14:textId="77777777" w:rsidR="000B602E" w:rsidRDefault="000B602E" w:rsidP="002F3C40">
      <w:pPr>
        <w:jc w:val="both"/>
        <w:rPr>
          <w:rFonts w:ascii="Arial" w:hAnsi="Arial" w:cs="Arial"/>
        </w:rPr>
      </w:pPr>
    </w:p>
    <w:p w14:paraId="05BBA022" w14:textId="77777777" w:rsidR="000B602E" w:rsidRDefault="000B602E" w:rsidP="002F3C40">
      <w:pPr>
        <w:jc w:val="both"/>
        <w:rPr>
          <w:rFonts w:ascii="Arial" w:hAnsi="Arial" w:cs="Arial"/>
        </w:rPr>
      </w:pPr>
    </w:p>
    <w:p w14:paraId="77D4911A" w14:textId="77777777" w:rsidR="000B602E" w:rsidRDefault="000B602E" w:rsidP="002F3C40">
      <w:pPr>
        <w:jc w:val="both"/>
        <w:rPr>
          <w:rFonts w:ascii="Arial" w:hAnsi="Arial" w:cs="Arial"/>
        </w:rPr>
      </w:pPr>
    </w:p>
    <w:sectPr w:rsidR="000B602E" w:rsidSect="003D2D04">
      <w:headerReference w:type="default" r:id="rId13"/>
      <w:footerReference w:type="default" r:id="rId14"/>
      <w:pgSz w:w="11906" w:h="16838" w:code="9"/>
      <w:pgMar w:top="1440" w:right="1080" w:bottom="1440" w:left="1080" w:header="113" w:footer="11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E1E9A" w14:textId="77777777" w:rsidR="0042417E" w:rsidRDefault="0042417E" w:rsidP="004136C3">
      <w:pPr>
        <w:spacing w:after="0" w:line="240" w:lineRule="auto"/>
      </w:pPr>
      <w:r>
        <w:separator/>
      </w:r>
    </w:p>
  </w:endnote>
  <w:endnote w:type="continuationSeparator" w:id="0">
    <w:p w14:paraId="62B99150" w14:textId="77777777" w:rsidR="0042417E" w:rsidRDefault="0042417E" w:rsidP="00413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FA96" w14:textId="049FDC22" w:rsidR="006A7641" w:rsidRPr="005C41CA" w:rsidRDefault="22BEC04E" w:rsidP="22BEC04E">
    <w:pPr>
      <w:pStyle w:val="Rodap"/>
      <w:pBdr>
        <w:top w:val="thinThickSmallGap" w:sz="24" w:space="1" w:color="622423"/>
      </w:pBdr>
      <w:tabs>
        <w:tab w:val="clear" w:pos="4252"/>
        <w:tab w:val="clear" w:pos="8504"/>
        <w:tab w:val="right" w:pos="9638"/>
      </w:tabs>
      <w:rPr>
        <w:rFonts w:ascii="Cambria" w:hAnsi="Cambria"/>
      </w:rPr>
    </w:pPr>
    <w:r w:rsidRPr="22BEC04E">
      <w:rPr>
        <w:rFonts w:ascii="Cambria" w:hAnsi="Cambria"/>
      </w:rPr>
      <w:t xml:space="preserve">PLD/FT                                                                                                                         </w:t>
    </w:r>
    <w:r w:rsidR="006A7641">
      <w:tab/>
    </w:r>
    <w:r w:rsidRPr="22BEC04E">
      <w:rPr>
        <w:rFonts w:ascii="Cambria" w:hAnsi="Cambria"/>
      </w:rPr>
      <w:t xml:space="preserve">                                 Página </w:t>
    </w:r>
    <w:r w:rsidR="006A7641">
      <w:fldChar w:fldCharType="begin"/>
    </w:r>
    <w:r w:rsidR="006A7641">
      <w:instrText>PAGE   \* MERGEFORMAT</w:instrText>
    </w:r>
    <w:r w:rsidR="006A7641">
      <w:fldChar w:fldCharType="separate"/>
    </w:r>
    <w:r>
      <w:t>9</w:t>
    </w:r>
    <w:r w:rsidR="006A7641">
      <w:fldChar w:fldCharType="end"/>
    </w:r>
  </w:p>
  <w:p w14:paraId="53B5A680" w14:textId="1A2D8C56" w:rsidR="006A7641" w:rsidRPr="00F54FF8" w:rsidRDefault="22BEC04E" w:rsidP="22BEC04E">
    <w:pPr>
      <w:pBdr>
        <w:top w:val="thinThickSmallGap" w:sz="24" w:space="1" w:color="622423"/>
      </w:pBdr>
      <w:tabs>
        <w:tab w:val="right" w:pos="9354"/>
      </w:tabs>
      <w:spacing w:after="0" w:line="240" w:lineRule="auto"/>
      <w:rPr>
        <w:rFonts w:ascii="Arial" w:hAnsi="Arial" w:cs="Arial"/>
        <w:sz w:val="18"/>
        <w:szCs w:val="18"/>
      </w:rPr>
    </w:pPr>
    <w:r w:rsidRPr="22BEC04E">
      <w:rPr>
        <w:rFonts w:ascii="Arial" w:hAnsi="Arial" w:cs="Arial"/>
        <w:sz w:val="18"/>
        <w:szCs w:val="18"/>
      </w:rPr>
      <w:t>Aprovado em AGO-28/04/2022</w:t>
    </w:r>
    <w:r w:rsidRPr="22BEC04E">
      <w:rPr>
        <w:rFonts w:ascii="Arial" w:hAnsi="Arial" w:cs="Arial"/>
        <w:color w:val="FF0000"/>
        <w:sz w:val="18"/>
        <w:szCs w:val="18"/>
      </w:rPr>
      <w:t xml:space="preserve">                                                                                                  </w:t>
    </w:r>
    <w:r w:rsidRPr="22BEC04E">
      <w:rPr>
        <w:rFonts w:ascii="Arial" w:hAnsi="Arial" w:cs="Arial"/>
        <w:sz w:val="18"/>
        <w:szCs w:val="18"/>
      </w:rPr>
      <w:t>Atualizado: 1</w:t>
    </w:r>
    <w:r w:rsidR="00F6682C">
      <w:rPr>
        <w:rFonts w:ascii="Arial" w:hAnsi="Arial" w:cs="Arial"/>
        <w:sz w:val="18"/>
        <w:szCs w:val="18"/>
      </w:rPr>
      <w:t>9</w:t>
    </w:r>
    <w:r w:rsidRPr="22BEC04E">
      <w:rPr>
        <w:rFonts w:ascii="Arial" w:hAnsi="Arial" w:cs="Arial"/>
        <w:sz w:val="18"/>
        <w:szCs w:val="18"/>
      </w:rPr>
      <w:t>//</w:t>
    </w:r>
    <w:r w:rsidR="00F6682C">
      <w:rPr>
        <w:rFonts w:ascii="Arial" w:hAnsi="Arial" w:cs="Arial"/>
        <w:sz w:val="18"/>
        <w:szCs w:val="18"/>
      </w:rPr>
      <w:t>11</w:t>
    </w:r>
    <w:r w:rsidRPr="22BEC04E">
      <w:rPr>
        <w:rFonts w:ascii="Arial" w:hAnsi="Arial" w:cs="Arial"/>
        <w:sz w:val="18"/>
        <w:szCs w:val="18"/>
      </w:rPr>
      <w:t>/202</w:t>
    </w:r>
    <w:r w:rsidR="00F6682C">
      <w:rPr>
        <w:rFonts w:ascii="Arial" w:hAnsi="Arial" w:cs="Arial"/>
        <w:sz w:val="18"/>
        <w:szCs w:val="18"/>
      </w:rPr>
      <w:t>5</w:t>
    </w:r>
  </w:p>
  <w:p w14:paraId="0B4020A7" w14:textId="77777777" w:rsidR="00B707A4" w:rsidRPr="00EF1C2B" w:rsidRDefault="00B707A4" w:rsidP="00EF1C2B">
    <w:pPr>
      <w:pBdr>
        <w:top w:val="thinThickSmallGap" w:sz="24" w:space="1" w:color="622423"/>
      </w:pBdr>
      <w:tabs>
        <w:tab w:val="right" w:pos="9354"/>
      </w:tabs>
      <w:spacing w:after="0" w:line="240" w:lineRule="auto"/>
      <w:rPr>
        <w:rFonts w:ascii="Arial" w:hAnsi="Arial" w:cs="Arial"/>
        <w:sz w:val="18"/>
        <w:szCs w:val="18"/>
      </w:rPr>
    </w:pPr>
  </w:p>
  <w:p w14:paraId="1D7B270A" w14:textId="77777777" w:rsidR="00B707A4" w:rsidRDefault="00B707A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055E4" w14:textId="77777777" w:rsidR="0042417E" w:rsidRDefault="0042417E" w:rsidP="004136C3">
      <w:pPr>
        <w:spacing w:after="0" w:line="240" w:lineRule="auto"/>
      </w:pPr>
      <w:r>
        <w:separator/>
      </w:r>
    </w:p>
  </w:footnote>
  <w:footnote w:type="continuationSeparator" w:id="0">
    <w:p w14:paraId="71C62C90" w14:textId="77777777" w:rsidR="0042417E" w:rsidRDefault="0042417E" w:rsidP="004136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C9270" w14:textId="7EE0669D" w:rsidR="00B707A4" w:rsidRPr="007D0D31" w:rsidRDefault="4134083E" w:rsidP="4134083E">
    <w:pPr>
      <w:spacing w:after="0" w:line="240" w:lineRule="auto"/>
      <w:ind w:left="-108" w:right="-1"/>
      <w:jc w:val="center"/>
      <w:rPr>
        <w:rFonts w:eastAsia="Calibri" w:cs="Calibri"/>
        <w:color w:val="000000" w:themeColor="text1"/>
      </w:rPr>
    </w:pPr>
    <w:r>
      <w:t xml:space="preserve">         </w:t>
    </w:r>
    <w:r>
      <w:rPr>
        <w:noProof/>
      </w:rPr>
      <w:drawing>
        <wp:inline distT="0" distB="0" distL="0" distR="0" wp14:anchorId="0465D1D8" wp14:editId="4EB6542A">
          <wp:extent cx="1685925" cy="828675"/>
          <wp:effectExtent l="0" t="0" r="0" b="0"/>
          <wp:docPr id="1583081515" name="Imagem 158308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685925" cy="828675"/>
                  </a:xfrm>
                  <a:prstGeom prst="rect">
                    <a:avLst/>
                  </a:prstGeom>
                </pic:spPr>
              </pic:pic>
            </a:graphicData>
          </a:graphic>
        </wp:inline>
      </w:drawing>
    </w:r>
  </w:p>
  <w:p w14:paraId="791D7803" w14:textId="4CA5F532" w:rsidR="00B707A4" w:rsidRPr="007D0D31" w:rsidRDefault="4134083E" w:rsidP="4134083E">
    <w:pPr>
      <w:spacing w:after="0" w:line="240" w:lineRule="auto"/>
      <w:ind w:left="-108" w:right="-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b/>
        <w:bCs/>
        <w:color w:val="000000" w:themeColor="text1"/>
        <w:sz w:val="14"/>
        <w:szCs w:val="14"/>
      </w:rPr>
      <w:t>COOPERATIVA DE ECONOMIA E CRÉDITO MÚTUO DOS EMPREGADOS DA TUPY MINAS GERAIS LTDA. E NEMAK ALUMÍNIO DO BRASIL LTDA.</w:t>
    </w:r>
  </w:p>
  <w:p w14:paraId="53CA5D2B" w14:textId="253107A2" w:rsidR="00B707A4" w:rsidRPr="007D0D31" w:rsidRDefault="4134083E" w:rsidP="4134083E">
    <w:pPr>
      <w:spacing w:after="0" w:line="240" w:lineRule="auto"/>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 xml:space="preserve">    Rua Senador Giovanni Agnelli, 230, Distrito Industrial Paulo Camilo Norte – Betim/MG Telefone: 31-33168380 -CEP: 32681-080 </w:t>
    </w:r>
  </w:p>
  <w:p w14:paraId="743FBA78" w14:textId="39B61C4C" w:rsidR="00B707A4" w:rsidRPr="007D0D31" w:rsidRDefault="4134083E" w:rsidP="4134083E">
    <w:pPr>
      <w:spacing w:after="0" w:line="240" w:lineRule="auto"/>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 xml:space="preserve">Site: </w:t>
    </w:r>
    <w:hyperlink>
      <w:r w:rsidRPr="4134083E">
        <w:rPr>
          <w:rStyle w:val="Hyperlink"/>
          <w:rFonts w:ascii="Arial Narrow" w:eastAsia="Arial Narrow" w:hAnsi="Arial Narrow" w:cs="Arial Narrow"/>
          <w:b/>
          <w:bCs/>
          <w:sz w:val="14"/>
          <w:szCs w:val="14"/>
        </w:rPr>
        <w:t>www.fundcoop.com.br</w:t>
      </w:r>
    </w:hyperlink>
    <w:r w:rsidRPr="4134083E">
      <w:rPr>
        <w:rFonts w:ascii="Arial Narrow" w:eastAsia="Arial Narrow" w:hAnsi="Arial Narrow" w:cs="Arial Narrow"/>
        <w:color w:val="4471C4"/>
        <w:sz w:val="14"/>
        <w:szCs w:val="14"/>
        <w:u w:val="single"/>
      </w:rPr>
      <w:t xml:space="preserve"> </w:t>
    </w:r>
    <w:r w:rsidRPr="4134083E">
      <w:rPr>
        <w:rFonts w:ascii="Arial Narrow" w:eastAsia="Arial Narrow" w:hAnsi="Arial Narrow" w:cs="Arial Narrow"/>
        <w:color w:val="000000" w:themeColor="text1"/>
        <w:sz w:val="14"/>
        <w:szCs w:val="14"/>
      </w:rPr>
      <w:t>- CNPJ: 04.249.235/00001-72-ouvidoria – 909098980-6661</w:t>
    </w:r>
  </w:p>
  <w:p w14:paraId="16287F21" w14:textId="1B18F8EC" w:rsidR="00B707A4" w:rsidRPr="007D0D31" w:rsidRDefault="00B707A4" w:rsidP="00657129">
    <w:pPr>
      <w:pStyle w:val="Cabealho"/>
      <w:tabs>
        <w:tab w:val="clear" w:pos="4252"/>
        <w:tab w:val="clear" w:pos="8504"/>
        <w:tab w:val="left" w:pos="364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4"/>
    <w:lvl w:ilvl="0">
      <w:start w:val="1"/>
      <w:numFmt w:val="lowerLetter"/>
      <w:lvlText w:val="%1)"/>
      <w:lvlJc w:val="left"/>
      <w:pPr>
        <w:tabs>
          <w:tab w:val="num" w:pos="65"/>
        </w:tabs>
        <w:ind w:left="785" w:hanging="360"/>
      </w:pPr>
      <w:rPr>
        <w:rFonts w:cs="Times New Roman"/>
        <w:b w:val="0"/>
        <w:sz w:val="24"/>
        <w:szCs w:val="24"/>
      </w:rPr>
    </w:lvl>
  </w:abstractNum>
  <w:abstractNum w:abstractNumId="1" w15:restartNumberingAfterBreak="0">
    <w:nsid w:val="000153E5"/>
    <w:multiLevelType w:val="hybridMultilevel"/>
    <w:tmpl w:val="55BEBB3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B5078B"/>
    <w:multiLevelType w:val="multilevel"/>
    <w:tmpl w:val="7F6CC7E8"/>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9397F2B"/>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A1C04A6"/>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BBC5906"/>
    <w:multiLevelType w:val="hybridMultilevel"/>
    <w:tmpl w:val="0B5417EE"/>
    <w:lvl w:ilvl="0" w:tplc="04160013">
      <w:start w:val="1"/>
      <w:numFmt w:val="upperRoman"/>
      <w:lvlText w:val="%1."/>
      <w:lvlJc w:val="right"/>
      <w:pPr>
        <w:ind w:left="1440" w:hanging="360"/>
      </w:pPr>
    </w:lvl>
    <w:lvl w:ilvl="1" w:tplc="87ECCE9C">
      <w:numFmt w:val="bullet"/>
      <w:lvlText w:val="-"/>
      <w:lvlJc w:val="left"/>
      <w:pPr>
        <w:ind w:left="2160" w:hanging="360"/>
      </w:pPr>
      <w:rPr>
        <w:rFonts w:ascii="Tahoma" w:eastAsia="Times New Roman" w:hAnsi="Tahoma" w:cs="Tahoma" w:hint="default"/>
        <w:sz w:val="20"/>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15:restartNumberingAfterBreak="0">
    <w:nsid w:val="0F636A1F"/>
    <w:multiLevelType w:val="hybridMultilevel"/>
    <w:tmpl w:val="02DC080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 w15:restartNumberingAfterBreak="0">
    <w:nsid w:val="129502C1"/>
    <w:multiLevelType w:val="hybridMultilevel"/>
    <w:tmpl w:val="C060968A"/>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8" w15:restartNumberingAfterBreak="0">
    <w:nsid w:val="170675E6"/>
    <w:multiLevelType w:val="hybridMultilevel"/>
    <w:tmpl w:val="BA864E7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9" w15:restartNumberingAfterBreak="0">
    <w:nsid w:val="1A2A7DB8"/>
    <w:multiLevelType w:val="multilevel"/>
    <w:tmpl w:val="9EFEE2C4"/>
    <w:lvl w:ilvl="0">
      <w:start w:val="8"/>
      <w:numFmt w:val="decimal"/>
      <w:lvlText w:val="%1"/>
      <w:lvlJc w:val="left"/>
      <w:pPr>
        <w:ind w:left="525" w:hanging="525"/>
      </w:pPr>
      <w:rPr>
        <w:rFonts w:hint="default"/>
      </w:rPr>
    </w:lvl>
    <w:lvl w:ilvl="1">
      <w:start w:val="2"/>
      <w:numFmt w:val="decimal"/>
      <w:lvlText w:val="%1.%2"/>
      <w:lvlJc w:val="left"/>
      <w:pPr>
        <w:ind w:left="581" w:hanging="525"/>
      </w:pPr>
      <w:rPr>
        <w:rFonts w:hint="default"/>
      </w:rPr>
    </w:lvl>
    <w:lvl w:ilvl="2">
      <w:start w:val="1"/>
      <w:numFmt w:val="decimal"/>
      <w:lvlText w:val="%1.%2.%3"/>
      <w:lvlJc w:val="left"/>
      <w:pPr>
        <w:ind w:left="832" w:hanging="720"/>
      </w:pPr>
      <w:rPr>
        <w:rFonts w:hint="default"/>
      </w:rPr>
    </w:lvl>
    <w:lvl w:ilvl="3">
      <w:start w:val="1"/>
      <w:numFmt w:val="decimal"/>
      <w:lvlText w:val="%1.%2.%3.%4"/>
      <w:lvlJc w:val="left"/>
      <w:pPr>
        <w:ind w:left="1248" w:hanging="1080"/>
      </w:pPr>
      <w:rPr>
        <w:rFonts w:hint="default"/>
      </w:rPr>
    </w:lvl>
    <w:lvl w:ilvl="4">
      <w:start w:val="1"/>
      <w:numFmt w:val="decimal"/>
      <w:lvlText w:val="%1.%2.%3.%4.%5"/>
      <w:lvlJc w:val="left"/>
      <w:pPr>
        <w:ind w:left="1304" w:hanging="1080"/>
      </w:pPr>
      <w:rPr>
        <w:rFonts w:hint="default"/>
      </w:rPr>
    </w:lvl>
    <w:lvl w:ilvl="5">
      <w:start w:val="1"/>
      <w:numFmt w:val="decimal"/>
      <w:lvlText w:val="%1.%2.%3.%4.%5.%6"/>
      <w:lvlJc w:val="left"/>
      <w:pPr>
        <w:ind w:left="1720" w:hanging="1440"/>
      </w:pPr>
      <w:rPr>
        <w:rFonts w:hint="default"/>
      </w:rPr>
    </w:lvl>
    <w:lvl w:ilvl="6">
      <w:start w:val="1"/>
      <w:numFmt w:val="decimal"/>
      <w:lvlText w:val="%1.%2.%3.%4.%5.%6.%7"/>
      <w:lvlJc w:val="left"/>
      <w:pPr>
        <w:ind w:left="1776" w:hanging="1440"/>
      </w:pPr>
      <w:rPr>
        <w:rFonts w:hint="default"/>
      </w:rPr>
    </w:lvl>
    <w:lvl w:ilvl="7">
      <w:start w:val="1"/>
      <w:numFmt w:val="decimal"/>
      <w:lvlText w:val="%1.%2.%3.%4.%5.%6.%7.%8"/>
      <w:lvlJc w:val="left"/>
      <w:pPr>
        <w:ind w:left="2192" w:hanging="1800"/>
      </w:pPr>
      <w:rPr>
        <w:rFonts w:hint="default"/>
      </w:rPr>
    </w:lvl>
    <w:lvl w:ilvl="8">
      <w:start w:val="1"/>
      <w:numFmt w:val="decimal"/>
      <w:lvlText w:val="%1.%2.%3.%4.%5.%6.%7.%8.%9"/>
      <w:lvlJc w:val="left"/>
      <w:pPr>
        <w:ind w:left="2248" w:hanging="1800"/>
      </w:pPr>
      <w:rPr>
        <w:rFonts w:hint="default"/>
      </w:rPr>
    </w:lvl>
  </w:abstractNum>
  <w:abstractNum w:abstractNumId="10" w15:restartNumberingAfterBreak="0">
    <w:nsid w:val="1A822982"/>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23C1B14"/>
    <w:multiLevelType w:val="hybridMultilevel"/>
    <w:tmpl w:val="F8E28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8AC7F91"/>
    <w:multiLevelType w:val="hybridMultilevel"/>
    <w:tmpl w:val="BE8ED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9B66930"/>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B290CCB"/>
    <w:multiLevelType w:val="hybridMultilevel"/>
    <w:tmpl w:val="F9BE732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C464455"/>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E6212EC"/>
    <w:multiLevelType w:val="multilevel"/>
    <w:tmpl w:val="229E9236"/>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F2131B9"/>
    <w:multiLevelType w:val="hybridMultilevel"/>
    <w:tmpl w:val="0C520C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19B33C2"/>
    <w:multiLevelType w:val="hybridMultilevel"/>
    <w:tmpl w:val="309C444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9" w15:restartNumberingAfterBreak="0">
    <w:nsid w:val="3661604F"/>
    <w:multiLevelType w:val="hybridMultilevel"/>
    <w:tmpl w:val="065A066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0" w15:restartNumberingAfterBreak="0">
    <w:nsid w:val="3EBE4D4C"/>
    <w:multiLevelType w:val="hybridMultilevel"/>
    <w:tmpl w:val="96B058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E7C1EF0"/>
    <w:multiLevelType w:val="hybridMultilevel"/>
    <w:tmpl w:val="BC661C10"/>
    <w:lvl w:ilvl="0" w:tplc="760A01A0">
      <w:start w:val="1"/>
      <w:numFmt w:val="bullet"/>
      <w:lvlText w:val=""/>
      <w:lvlJc w:val="left"/>
      <w:pPr>
        <w:ind w:left="1004" w:hanging="360"/>
      </w:pPr>
      <w:rPr>
        <w:rFonts w:ascii="Symbol" w:hAnsi="Symbol" w:hint="default"/>
        <w:color w:val="000000"/>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22" w15:restartNumberingAfterBreak="0">
    <w:nsid w:val="518A6698"/>
    <w:multiLevelType w:val="hybridMultilevel"/>
    <w:tmpl w:val="27A65924"/>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51B01218"/>
    <w:multiLevelType w:val="hybridMultilevel"/>
    <w:tmpl w:val="3E046ECE"/>
    <w:lvl w:ilvl="0" w:tplc="7EF8797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15:restartNumberingAfterBreak="0">
    <w:nsid w:val="52E57017"/>
    <w:multiLevelType w:val="hybridMultilevel"/>
    <w:tmpl w:val="EFE26DA6"/>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7412AF7"/>
    <w:multiLevelType w:val="hybridMultilevel"/>
    <w:tmpl w:val="2262678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C736578"/>
    <w:multiLevelType w:val="hybridMultilevel"/>
    <w:tmpl w:val="D7627AE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D0B2923"/>
    <w:multiLevelType w:val="hybridMultilevel"/>
    <w:tmpl w:val="2F38C6CE"/>
    <w:lvl w:ilvl="0" w:tplc="FC78167A">
      <w:start w:val="1"/>
      <w:numFmt w:val="decimal"/>
      <w:lvlText w:val="%1."/>
      <w:lvlJc w:val="left"/>
      <w:pPr>
        <w:ind w:left="360" w:hanging="360"/>
      </w:pPr>
      <w:rPr>
        <w:rFonts w:hint="default"/>
      </w:rPr>
    </w:lvl>
    <w:lvl w:ilvl="1" w:tplc="04160019">
      <w:start w:val="1"/>
      <w:numFmt w:val="lowerLetter"/>
      <w:lvlText w:val="%2."/>
      <w:lvlJc w:val="left"/>
      <w:pPr>
        <w:ind w:left="1250" w:hanging="360"/>
      </w:pPr>
    </w:lvl>
    <w:lvl w:ilvl="2" w:tplc="79C0292E">
      <w:start w:val="1"/>
      <w:numFmt w:val="lowerLetter"/>
      <w:lvlText w:val="%3)"/>
      <w:lvlJc w:val="left"/>
      <w:pPr>
        <w:ind w:left="2150" w:hanging="360"/>
      </w:pPr>
      <w:rPr>
        <w:rFonts w:hint="default"/>
      </w:rPr>
    </w:lvl>
    <w:lvl w:ilvl="3" w:tplc="0416000F" w:tentative="1">
      <w:start w:val="1"/>
      <w:numFmt w:val="decimal"/>
      <w:lvlText w:val="%4."/>
      <w:lvlJc w:val="left"/>
      <w:pPr>
        <w:ind w:left="2690" w:hanging="360"/>
      </w:pPr>
    </w:lvl>
    <w:lvl w:ilvl="4" w:tplc="04160019" w:tentative="1">
      <w:start w:val="1"/>
      <w:numFmt w:val="lowerLetter"/>
      <w:lvlText w:val="%5."/>
      <w:lvlJc w:val="left"/>
      <w:pPr>
        <w:ind w:left="3410" w:hanging="360"/>
      </w:pPr>
    </w:lvl>
    <w:lvl w:ilvl="5" w:tplc="0416001B" w:tentative="1">
      <w:start w:val="1"/>
      <w:numFmt w:val="lowerRoman"/>
      <w:lvlText w:val="%6."/>
      <w:lvlJc w:val="right"/>
      <w:pPr>
        <w:ind w:left="4130" w:hanging="180"/>
      </w:pPr>
    </w:lvl>
    <w:lvl w:ilvl="6" w:tplc="0416000F" w:tentative="1">
      <w:start w:val="1"/>
      <w:numFmt w:val="decimal"/>
      <w:lvlText w:val="%7."/>
      <w:lvlJc w:val="left"/>
      <w:pPr>
        <w:ind w:left="4850" w:hanging="360"/>
      </w:pPr>
    </w:lvl>
    <w:lvl w:ilvl="7" w:tplc="04160019" w:tentative="1">
      <w:start w:val="1"/>
      <w:numFmt w:val="lowerLetter"/>
      <w:lvlText w:val="%8."/>
      <w:lvlJc w:val="left"/>
      <w:pPr>
        <w:ind w:left="5570" w:hanging="360"/>
      </w:pPr>
    </w:lvl>
    <w:lvl w:ilvl="8" w:tplc="0416001B" w:tentative="1">
      <w:start w:val="1"/>
      <w:numFmt w:val="lowerRoman"/>
      <w:lvlText w:val="%9."/>
      <w:lvlJc w:val="right"/>
      <w:pPr>
        <w:ind w:left="6290" w:hanging="180"/>
      </w:pPr>
    </w:lvl>
  </w:abstractNum>
  <w:abstractNum w:abstractNumId="28" w15:restartNumberingAfterBreak="0">
    <w:nsid w:val="5FB74A04"/>
    <w:multiLevelType w:val="hybridMultilevel"/>
    <w:tmpl w:val="D35E3AF2"/>
    <w:lvl w:ilvl="0" w:tplc="B78E65F4">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9" w15:restartNumberingAfterBreak="0">
    <w:nsid w:val="5FFF10DD"/>
    <w:multiLevelType w:val="hybridMultilevel"/>
    <w:tmpl w:val="51602BE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2DB3468"/>
    <w:multiLevelType w:val="hybridMultilevel"/>
    <w:tmpl w:val="34CA95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2F2231B"/>
    <w:multiLevelType w:val="hybridMultilevel"/>
    <w:tmpl w:val="EC6C761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71266EA"/>
    <w:multiLevelType w:val="hybridMultilevel"/>
    <w:tmpl w:val="CDA6DDAC"/>
    <w:lvl w:ilvl="0" w:tplc="04160001">
      <w:start w:val="1"/>
      <w:numFmt w:val="bullet"/>
      <w:lvlText w:val=""/>
      <w:lvlJc w:val="left"/>
      <w:pPr>
        <w:ind w:left="2062" w:hanging="360"/>
      </w:pPr>
      <w:rPr>
        <w:rFonts w:ascii="Symbol" w:hAnsi="Symbol" w:hint="default"/>
      </w:rPr>
    </w:lvl>
    <w:lvl w:ilvl="1" w:tplc="04160003" w:tentative="1">
      <w:start w:val="1"/>
      <w:numFmt w:val="bullet"/>
      <w:lvlText w:val="o"/>
      <w:lvlJc w:val="left"/>
      <w:pPr>
        <w:ind w:left="2782" w:hanging="360"/>
      </w:pPr>
      <w:rPr>
        <w:rFonts w:ascii="Courier New" w:hAnsi="Courier New" w:cs="Courier New" w:hint="default"/>
      </w:rPr>
    </w:lvl>
    <w:lvl w:ilvl="2" w:tplc="04160005" w:tentative="1">
      <w:start w:val="1"/>
      <w:numFmt w:val="bullet"/>
      <w:lvlText w:val=""/>
      <w:lvlJc w:val="left"/>
      <w:pPr>
        <w:ind w:left="3502" w:hanging="360"/>
      </w:pPr>
      <w:rPr>
        <w:rFonts w:ascii="Wingdings" w:hAnsi="Wingdings" w:hint="default"/>
      </w:rPr>
    </w:lvl>
    <w:lvl w:ilvl="3" w:tplc="04160001" w:tentative="1">
      <w:start w:val="1"/>
      <w:numFmt w:val="bullet"/>
      <w:lvlText w:val=""/>
      <w:lvlJc w:val="left"/>
      <w:pPr>
        <w:ind w:left="4222" w:hanging="360"/>
      </w:pPr>
      <w:rPr>
        <w:rFonts w:ascii="Symbol" w:hAnsi="Symbol" w:hint="default"/>
      </w:rPr>
    </w:lvl>
    <w:lvl w:ilvl="4" w:tplc="04160003" w:tentative="1">
      <w:start w:val="1"/>
      <w:numFmt w:val="bullet"/>
      <w:lvlText w:val="o"/>
      <w:lvlJc w:val="left"/>
      <w:pPr>
        <w:ind w:left="4942" w:hanging="360"/>
      </w:pPr>
      <w:rPr>
        <w:rFonts w:ascii="Courier New" w:hAnsi="Courier New" w:cs="Courier New" w:hint="default"/>
      </w:rPr>
    </w:lvl>
    <w:lvl w:ilvl="5" w:tplc="04160005" w:tentative="1">
      <w:start w:val="1"/>
      <w:numFmt w:val="bullet"/>
      <w:lvlText w:val=""/>
      <w:lvlJc w:val="left"/>
      <w:pPr>
        <w:ind w:left="5662" w:hanging="360"/>
      </w:pPr>
      <w:rPr>
        <w:rFonts w:ascii="Wingdings" w:hAnsi="Wingdings" w:hint="default"/>
      </w:rPr>
    </w:lvl>
    <w:lvl w:ilvl="6" w:tplc="04160001" w:tentative="1">
      <w:start w:val="1"/>
      <w:numFmt w:val="bullet"/>
      <w:lvlText w:val=""/>
      <w:lvlJc w:val="left"/>
      <w:pPr>
        <w:ind w:left="6382" w:hanging="360"/>
      </w:pPr>
      <w:rPr>
        <w:rFonts w:ascii="Symbol" w:hAnsi="Symbol" w:hint="default"/>
      </w:rPr>
    </w:lvl>
    <w:lvl w:ilvl="7" w:tplc="04160003" w:tentative="1">
      <w:start w:val="1"/>
      <w:numFmt w:val="bullet"/>
      <w:lvlText w:val="o"/>
      <w:lvlJc w:val="left"/>
      <w:pPr>
        <w:ind w:left="7102" w:hanging="360"/>
      </w:pPr>
      <w:rPr>
        <w:rFonts w:ascii="Courier New" w:hAnsi="Courier New" w:cs="Courier New" w:hint="default"/>
      </w:rPr>
    </w:lvl>
    <w:lvl w:ilvl="8" w:tplc="04160005" w:tentative="1">
      <w:start w:val="1"/>
      <w:numFmt w:val="bullet"/>
      <w:lvlText w:val=""/>
      <w:lvlJc w:val="left"/>
      <w:pPr>
        <w:ind w:left="7822" w:hanging="360"/>
      </w:pPr>
      <w:rPr>
        <w:rFonts w:ascii="Wingdings" w:hAnsi="Wingdings" w:hint="default"/>
      </w:rPr>
    </w:lvl>
  </w:abstractNum>
  <w:abstractNum w:abstractNumId="33" w15:restartNumberingAfterBreak="0">
    <w:nsid w:val="68E204A7"/>
    <w:multiLevelType w:val="hybridMultilevel"/>
    <w:tmpl w:val="315E6F3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C972041"/>
    <w:multiLevelType w:val="hybridMultilevel"/>
    <w:tmpl w:val="21CC18F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7D9C0D84"/>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26146221">
    <w:abstractNumId w:val="8"/>
  </w:num>
  <w:num w:numId="2" w16cid:durableId="975182424">
    <w:abstractNumId w:val="22"/>
  </w:num>
  <w:num w:numId="3" w16cid:durableId="1641421027">
    <w:abstractNumId w:val="12"/>
  </w:num>
  <w:num w:numId="4" w16cid:durableId="1943294416">
    <w:abstractNumId w:val="11"/>
  </w:num>
  <w:num w:numId="5" w16cid:durableId="1622417481">
    <w:abstractNumId w:val="20"/>
  </w:num>
  <w:num w:numId="6" w16cid:durableId="1037507724">
    <w:abstractNumId w:val="17"/>
  </w:num>
  <w:num w:numId="7" w16cid:durableId="1379551233">
    <w:abstractNumId w:val="23"/>
  </w:num>
  <w:num w:numId="8" w16cid:durableId="513106935">
    <w:abstractNumId w:val="21"/>
  </w:num>
  <w:num w:numId="9" w16cid:durableId="1443568144">
    <w:abstractNumId w:val="2"/>
  </w:num>
  <w:num w:numId="10" w16cid:durableId="454326881">
    <w:abstractNumId w:val="34"/>
  </w:num>
  <w:num w:numId="11" w16cid:durableId="785201997">
    <w:abstractNumId w:val="29"/>
  </w:num>
  <w:num w:numId="12" w16cid:durableId="914702928">
    <w:abstractNumId w:val="1"/>
  </w:num>
  <w:num w:numId="13" w16cid:durableId="793525545">
    <w:abstractNumId w:val="26"/>
  </w:num>
  <w:num w:numId="14" w16cid:durableId="333801034">
    <w:abstractNumId w:val="5"/>
  </w:num>
  <w:num w:numId="15" w16cid:durableId="2078044293">
    <w:abstractNumId w:val="31"/>
  </w:num>
  <w:num w:numId="16" w16cid:durableId="1541282028">
    <w:abstractNumId w:val="33"/>
  </w:num>
  <w:num w:numId="17" w16cid:durableId="961884460">
    <w:abstractNumId w:val="30"/>
  </w:num>
  <w:num w:numId="18" w16cid:durableId="727456666">
    <w:abstractNumId w:val="10"/>
  </w:num>
  <w:num w:numId="19" w16cid:durableId="537938771">
    <w:abstractNumId w:val="3"/>
  </w:num>
  <w:num w:numId="20" w16cid:durableId="12733880">
    <w:abstractNumId w:val="15"/>
  </w:num>
  <w:num w:numId="21" w16cid:durableId="1160197890">
    <w:abstractNumId w:val="35"/>
  </w:num>
  <w:num w:numId="22" w16cid:durableId="1938975985">
    <w:abstractNumId w:val="13"/>
  </w:num>
  <w:num w:numId="23" w16cid:durableId="726420530">
    <w:abstractNumId w:val="4"/>
  </w:num>
  <w:num w:numId="24" w16cid:durableId="1300183168">
    <w:abstractNumId w:val="16"/>
  </w:num>
  <w:num w:numId="25" w16cid:durableId="1320384156">
    <w:abstractNumId w:val="9"/>
  </w:num>
  <w:num w:numId="26" w16cid:durableId="426389546">
    <w:abstractNumId w:val="14"/>
  </w:num>
  <w:num w:numId="27" w16cid:durableId="2125494698">
    <w:abstractNumId w:val="27"/>
  </w:num>
  <w:num w:numId="28" w16cid:durableId="855925635">
    <w:abstractNumId w:val="32"/>
  </w:num>
  <w:num w:numId="29" w16cid:durableId="1856454790">
    <w:abstractNumId w:val="19"/>
  </w:num>
  <w:num w:numId="30" w16cid:durableId="75055516">
    <w:abstractNumId w:val="6"/>
  </w:num>
  <w:num w:numId="31" w16cid:durableId="949362773">
    <w:abstractNumId w:val="25"/>
  </w:num>
  <w:num w:numId="32" w16cid:durableId="594362416">
    <w:abstractNumId w:val="7"/>
  </w:num>
  <w:num w:numId="33" w16cid:durableId="885800965">
    <w:abstractNumId w:val="28"/>
  </w:num>
  <w:num w:numId="34" w16cid:durableId="1228689942">
    <w:abstractNumId w:val="18"/>
  </w:num>
  <w:num w:numId="35" w16cid:durableId="1272054814">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FF1"/>
    <w:rsid w:val="000024BF"/>
    <w:rsid w:val="00004317"/>
    <w:rsid w:val="0000465D"/>
    <w:rsid w:val="00005C26"/>
    <w:rsid w:val="000171F0"/>
    <w:rsid w:val="00021111"/>
    <w:rsid w:val="000211A2"/>
    <w:rsid w:val="0002137F"/>
    <w:rsid w:val="00021EE8"/>
    <w:rsid w:val="0002397E"/>
    <w:rsid w:val="00023B23"/>
    <w:rsid w:val="000269B5"/>
    <w:rsid w:val="00030AD7"/>
    <w:rsid w:val="0003101D"/>
    <w:rsid w:val="00031D1A"/>
    <w:rsid w:val="000326FD"/>
    <w:rsid w:val="000366A0"/>
    <w:rsid w:val="00050726"/>
    <w:rsid w:val="00052724"/>
    <w:rsid w:val="000602F4"/>
    <w:rsid w:val="0006038D"/>
    <w:rsid w:val="00061B5F"/>
    <w:rsid w:val="00061F6D"/>
    <w:rsid w:val="00064119"/>
    <w:rsid w:val="000643C5"/>
    <w:rsid w:val="0006610B"/>
    <w:rsid w:val="000671F3"/>
    <w:rsid w:val="0007042C"/>
    <w:rsid w:val="00072038"/>
    <w:rsid w:val="00074DA3"/>
    <w:rsid w:val="00075CD6"/>
    <w:rsid w:val="00076EDA"/>
    <w:rsid w:val="00080E9B"/>
    <w:rsid w:val="00081408"/>
    <w:rsid w:val="00085106"/>
    <w:rsid w:val="000851E9"/>
    <w:rsid w:val="0008699C"/>
    <w:rsid w:val="000869EB"/>
    <w:rsid w:val="00090CAB"/>
    <w:rsid w:val="00090D8F"/>
    <w:rsid w:val="000910B5"/>
    <w:rsid w:val="00091FA1"/>
    <w:rsid w:val="000935EF"/>
    <w:rsid w:val="00093FA9"/>
    <w:rsid w:val="000946A4"/>
    <w:rsid w:val="000A105C"/>
    <w:rsid w:val="000A7A17"/>
    <w:rsid w:val="000B602E"/>
    <w:rsid w:val="000B722B"/>
    <w:rsid w:val="000C1B5C"/>
    <w:rsid w:val="000D06EE"/>
    <w:rsid w:val="000D12F0"/>
    <w:rsid w:val="000D43DB"/>
    <w:rsid w:val="000D4CFF"/>
    <w:rsid w:val="000D6BB7"/>
    <w:rsid w:val="000E32BE"/>
    <w:rsid w:val="000E45AB"/>
    <w:rsid w:val="000E472B"/>
    <w:rsid w:val="000E47EF"/>
    <w:rsid w:val="000E6CAA"/>
    <w:rsid w:val="000F0057"/>
    <w:rsid w:val="000F38B4"/>
    <w:rsid w:val="00100392"/>
    <w:rsid w:val="00100572"/>
    <w:rsid w:val="001011E2"/>
    <w:rsid w:val="0010235D"/>
    <w:rsid w:val="001034E1"/>
    <w:rsid w:val="00103D29"/>
    <w:rsid w:val="00105173"/>
    <w:rsid w:val="00110BCE"/>
    <w:rsid w:val="001147EE"/>
    <w:rsid w:val="00115704"/>
    <w:rsid w:val="00115D97"/>
    <w:rsid w:val="00120209"/>
    <w:rsid w:val="00120DAD"/>
    <w:rsid w:val="001216B4"/>
    <w:rsid w:val="00125126"/>
    <w:rsid w:val="00130A76"/>
    <w:rsid w:val="001329EE"/>
    <w:rsid w:val="00133BD5"/>
    <w:rsid w:val="00134ECB"/>
    <w:rsid w:val="00137DD5"/>
    <w:rsid w:val="001412AD"/>
    <w:rsid w:val="001540E2"/>
    <w:rsid w:val="00157643"/>
    <w:rsid w:val="00160C7A"/>
    <w:rsid w:val="00167613"/>
    <w:rsid w:val="0017010E"/>
    <w:rsid w:val="00171FF5"/>
    <w:rsid w:val="001735F1"/>
    <w:rsid w:val="001809D3"/>
    <w:rsid w:val="00180AE7"/>
    <w:rsid w:val="00180DF5"/>
    <w:rsid w:val="00192903"/>
    <w:rsid w:val="0019685F"/>
    <w:rsid w:val="0019796C"/>
    <w:rsid w:val="001A332A"/>
    <w:rsid w:val="001A345C"/>
    <w:rsid w:val="001A44D9"/>
    <w:rsid w:val="001B2F84"/>
    <w:rsid w:val="001B41DD"/>
    <w:rsid w:val="001B5F4E"/>
    <w:rsid w:val="001B72C6"/>
    <w:rsid w:val="001C06BD"/>
    <w:rsid w:val="001C15D4"/>
    <w:rsid w:val="001D0CCA"/>
    <w:rsid w:val="001D1BA3"/>
    <w:rsid w:val="001D329C"/>
    <w:rsid w:val="001D3C3A"/>
    <w:rsid w:val="001D739C"/>
    <w:rsid w:val="001E3303"/>
    <w:rsid w:val="001E7FF0"/>
    <w:rsid w:val="001F5822"/>
    <w:rsid w:val="001F6D57"/>
    <w:rsid w:val="00204067"/>
    <w:rsid w:val="0020498C"/>
    <w:rsid w:val="002056DE"/>
    <w:rsid w:val="0021222A"/>
    <w:rsid w:val="00214607"/>
    <w:rsid w:val="00214941"/>
    <w:rsid w:val="00214A94"/>
    <w:rsid w:val="00215C78"/>
    <w:rsid w:val="00216B70"/>
    <w:rsid w:val="00217048"/>
    <w:rsid w:val="00217664"/>
    <w:rsid w:val="00220138"/>
    <w:rsid w:val="002226A2"/>
    <w:rsid w:val="00223588"/>
    <w:rsid w:val="002252D9"/>
    <w:rsid w:val="00231D3E"/>
    <w:rsid w:val="00232F4B"/>
    <w:rsid w:val="00236F1A"/>
    <w:rsid w:val="00237DC2"/>
    <w:rsid w:val="00243C70"/>
    <w:rsid w:val="0024564E"/>
    <w:rsid w:val="002601F5"/>
    <w:rsid w:val="00261B93"/>
    <w:rsid w:val="00263122"/>
    <w:rsid w:val="002648BC"/>
    <w:rsid w:val="00266135"/>
    <w:rsid w:val="00270E0D"/>
    <w:rsid w:val="0027727D"/>
    <w:rsid w:val="00283F2C"/>
    <w:rsid w:val="00286FA9"/>
    <w:rsid w:val="00287FDF"/>
    <w:rsid w:val="00292006"/>
    <w:rsid w:val="00292CBE"/>
    <w:rsid w:val="00294A0B"/>
    <w:rsid w:val="00297C9B"/>
    <w:rsid w:val="00297F17"/>
    <w:rsid w:val="002A0C86"/>
    <w:rsid w:val="002A2D6F"/>
    <w:rsid w:val="002A3123"/>
    <w:rsid w:val="002A4A0E"/>
    <w:rsid w:val="002B231D"/>
    <w:rsid w:val="002B2470"/>
    <w:rsid w:val="002B2C5E"/>
    <w:rsid w:val="002B2E79"/>
    <w:rsid w:val="002C475C"/>
    <w:rsid w:val="002C66A5"/>
    <w:rsid w:val="002D6EE5"/>
    <w:rsid w:val="002E2E88"/>
    <w:rsid w:val="002E3795"/>
    <w:rsid w:val="002E46FE"/>
    <w:rsid w:val="002E508A"/>
    <w:rsid w:val="002E6B14"/>
    <w:rsid w:val="002EE6D7"/>
    <w:rsid w:val="002F2921"/>
    <w:rsid w:val="002F3C40"/>
    <w:rsid w:val="002F49E4"/>
    <w:rsid w:val="002F6EA1"/>
    <w:rsid w:val="00303F6B"/>
    <w:rsid w:val="00306137"/>
    <w:rsid w:val="00310098"/>
    <w:rsid w:val="0031460F"/>
    <w:rsid w:val="00315CB7"/>
    <w:rsid w:val="0032370A"/>
    <w:rsid w:val="00324795"/>
    <w:rsid w:val="00326DB0"/>
    <w:rsid w:val="00330FB0"/>
    <w:rsid w:val="003329E7"/>
    <w:rsid w:val="00334137"/>
    <w:rsid w:val="00336AA6"/>
    <w:rsid w:val="00346ADC"/>
    <w:rsid w:val="003473DC"/>
    <w:rsid w:val="00353684"/>
    <w:rsid w:val="00364BD9"/>
    <w:rsid w:val="0036628C"/>
    <w:rsid w:val="0036649B"/>
    <w:rsid w:val="00367407"/>
    <w:rsid w:val="003722B3"/>
    <w:rsid w:val="003750E0"/>
    <w:rsid w:val="00377DC7"/>
    <w:rsid w:val="00386015"/>
    <w:rsid w:val="00386541"/>
    <w:rsid w:val="00386ADE"/>
    <w:rsid w:val="003912D7"/>
    <w:rsid w:val="00396F89"/>
    <w:rsid w:val="003A4431"/>
    <w:rsid w:val="003A67AB"/>
    <w:rsid w:val="003B0802"/>
    <w:rsid w:val="003B22E0"/>
    <w:rsid w:val="003B2318"/>
    <w:rsid w:val="003B2DA7"/>
    <w:rsid w:val="003C021A"/>
    <w:rsid w:val="003C0BF7"/>
    <w:rsid w:val="003C10DA"/>
    <w:rsid w:val="003C2F77"/>
    <w:rsid w:val="003C309C"/>
    <w:rsid w:val="003C5477"/>
    <w:rsid w:val="003C588B"/>
    <w:rsid w:val="003C71E2"/>
    <w:rsid w:val="003C7F11"/>
    <w:rsid w:val="003D08A1"/>
    <w:rsid w:val="003D0FFE"/>
    <w:rsid w:val="003D2D04"/>
    <w:rsid w:val="003D7503"/>
    <w:rsid w:val="003E121C"/>
    <w:rsid w:val="003E1D3F"/>
    <w:rsid w:val="003F0156"/>
    <w:rsid w:val="003F0813"/>
    <w:rsid w:val="003F327E"/>
    <w:rsid w:val="003F389A"/>
    <w:rsid w:val="003F4413"/>
    <w:rsid w:val="003F4E79"/>
    <w:rsid w:val="004008F8"/>
    <w:rsid w:val="0040191B"/>
    <w:rsid w:val="00404045"/>
    <w:rsid w:val="00411FBA"/>
    <w:rsid w:val="004136C3"/>
    <w:rsid w:val="00413E11"/>
    <w:rsid w:val="00415359"/>
    <w:rsid w:val="004163E8"/>
    <w:rsid w:val="0041695D"/>
    <w:rsid w:val="00416EC0"/>
    <w:rsid w:val="004176C1"/>
    <w:rsid w:val="00421B6E"/>
    <w:rsid w:val="00422364"/>
    <w:rsid w:val="0042417E"/>
    <w:rsid w:val="0042484A"/>
    <w:rsid w:val="00424CD6"/>
    <w:rsid w:val="00434EBF"/>
    <w:rsid w:val="00437AD9"/>
    <w:rsid w:val="00440160"/>
    <w:rsid w:val="0044053E"/>
    <w:rsid w:val="004425BE"/>
    <w:rsid w:val="00445419"/>
    <w:rsid w:val="004475C0"/>
    <w:rsid w:val="00447BF1"/>
    <w:rsid w:val="0045334C"/>
    <w:rsid w:val="004551B6"/>
    <w:rsid w:val="00460986"/>
    <w:rsid w:val="0046160A"/>
    <w:rsid w:val="004625E4"/>
    <w:rsid w:val="0046370A"/>
    <w:rsid w:val="0047193D"/>
    <w:rsid w:val="00480800"/>
    <w:rsid w:val="00480F38"/>
    <w:rsid w:val="00481F96"/>
    <w:rsid w:val="00483B5D"/>
    <w:rsid w:val="0048589B"/>
    <w:rsid w:val="00486F1D"/>
    <w:rsid w:val="00490CCC"/>
    <w:rsid w:val="00493D58"/>
    <w:rsid w:val="0049477C"/>
    <w:rsid w:val="00494983"/>
    <w:rsid w:val="004A1A5B"/>
    <w:rsid w:val="004A64CA"/>
    <w:rsid w:val="004C079A"/>
    <w:rsid w:val="004C0B6A"/>
    <w:rsid w:val="004D4A91"/>
    <w:rsid w:val="004D4DD0"/>
    <w:rsid w:val="004D7338"/>
    <w:rsid w:val="004E0AE0"/>
    <w:rsid w:val="004E3B4C"/>
    <w:rsid w:val="004E4FE0"/>
    <w:rsid w:val="004E545B"/>
    <w:rsid w:val="004F09B3"/>
    <w:rsid w:val="004F16E8"/>
    <w:rsid w:val="004F5A68"/>
    <w:rsid w:val="004F6320"/>
    <w:rsid w:val="00506779"/>
    <w:rsid w:val="00512263"/>
    <w:rsid w:val="00516B66"/>
    <w:rsid w:val="00517785"/>
    <w:rsid w:val="00520127"/>
    <w:rsid w:val="00520694"/>
    <w:rsid w:val="005225F7"/>
    <w:rsid w:val="00530C1E"/>
    <w:rsid w:val="00531B91"/>
    <w:rsid w:val="0053356F"/>
    <w:rsid w:val="00541667"/>
    <w:rsid w:val="00541B2C"/>
    <w:rsid w:val="0054292C"/>
    <w:rsid w:val="00545715"/>
    <w:rsid w:val="00547211"/>
    <w:rsid w:val="005504E1"/>
    <w:rsid w:val="00553235"/>
    <w:rsid w:val="00561571"/>
    <w:rsid w:val="00562819"/>
    <w:rsid w:val="0056339C"/>
    <w:rsid w:val="00567A69"/>
    <w:rsid w:val="00573A77"/>
    <w:rsid w:val="00575EDD"/>
    <w:rsid w:val="00576323"/>
    <w:rsid w:val="0058062F"/>
    <w:rsid w:val="0058196E"/>
    <w:rsid w:val="00582D4E"/>
    <w:rsid w:val="00583FBB"/>
    <w:rsid w:val="00586078"/>
    <w:rsid w:val="005955E3"/>
    <w:rsid w:val="00596387"/>
    <w:rsid w:val="005A5A86"/>
    <w:rsid w:val="005A5D81"/>
    <w:rsid w:val="005B0B3A"/>
    <w:rsid w:val="005B34D9"/>
    <w:rsid w:val="005B38F0"/>
    <w:rsid w:val="005B753B"/>
    <w:rsid w:val="005C320B"/>
    <w:rsid w:val="005C4199"/>
    <w:rsid w:val="005E05D5"/>
    <w:rsid w:val="005E25AA"/>
    <w:rsid w:val="005F3282"/>
    <w:rsid w:val="005F4379"/>
    <w:rsid w:val="005F4DC9"/>
    <w:rsid w:val="005F6A1D"/>
    <w:rsid w:val="00600520"/>
    <w:rsid w:val="00600E13"/>
    <w:rsid w:val="00603136"/>
    <w:rsid w:val="00603ECD"/>
    <w:rsid w:val="00604878"/>
    <w:rsid w:val="00606BD4"/>
    <w:rsid w:val="00607ED3"/>
    <w:rsid w:val="00612103"/>
    <w:rsid w:val="006127D8"/>
    <w:rsid w:val="006139CD"/>
    <w:rsid w:val="00621FD1"/>
    <w:rsid w:val="00626D65"/>
    <w:rsid w:val="00632C24"/>
    <w:rsid w:val="006337AD"/>
    <w:rsid w:val="00636ABC"/>
    <w:rsid w:val="0063791A"/>
    <w:rsid w:val="006455B2"/>
    <w:rsid w:val="00647DBD"/>
    <w:rsid w:val="0065069F"/>
    <w:rsid w:val="00650CC6"/>
    <w:rsid w:val="00657129"/>
    <w:rsid w:val="0066337D"/>
    <w:rsid w:val="00666304"/>
    <w:rsid w:val="006714CF"/>
    <w:rsid w:val="00671D43"/>
    <w:rsid w:val="0067418E"/>
    <w:rsid w:val="00680A0C"/>
    <w:rsid w:val="00693ED9"/>
    <w:rsid w:val="00694238"/>
    <w:rsid w:val="006A0224"/>
    <w:rsid w:val="006A2E7A"/>
    <w:rsid w:val="006A4A4C"/>
    <w:rsid w:val="006A5756"/>
    <w:rsid w:val="006A7641"/>
    <w:rsid w:val="006B22CE"/>
    <w:rsid w:val="006B31A8"/>
    <w:rsid w:val="006B3A92"/>
    <w:rsid w:val="006B3E84"/>
    <w:rsid w:val="006B4E5F"/>
    <w:rsid w:val="006C1BC4"/>
    <w:rsid w:val="006C2094"/>
    <w:rsid w:val="006C219E"/>
    <w:rsid w:val="006C3860"/>
    <w:rsid w:val="006C44B6"/>
    <w:rsid w:val="006C61D3"/>
    <w:rsid w:val="006C6884"/>
    <w:rsid w:val="006D2557"/>
    <w:rsid w:val="006D2F8D"/>
    <w:rsid w:val="006D63F9"/>
    <w:rsid w:val="006E060B"/>
    <w:rsid w:val="006E32C1"/>
    <w:rsid w:val="006E4A76"/>
    <w:rsid w:val="006E683F"/>
    <w:rsid w:val="006F0549"/>
    <w:rsid w:val="006F2A47"/>
    <w:rsid w:val="006F49EF"/>
    <w:rsid w:val="006F75EA"/>
    <w:rsid w:val="00707FBC"/>
    <w:rsid w:val="00710B05"/>
    <w:rsid w:val="00712EC6"/>
    <w:rsid w:val="007132FD"/>
    <w:rsid w:val="007141C2"/>
    <w:rsid w:val="00715157"/>
    <w:rsid w:val="007207C4"/>
    <w:rsid w:val="0072140D"/>
    <w:rsid w:val="00724685"/>
    <w:rsid w:val="00725C81"/>
    <w:rsid w:val="00727D6F"/>
    <w:rsid w:val="00730963"/>
    <w:rsid w:val="007351B3"/>
    <w:rsid w:val="007372DD"/>
    <w:rsid w:val="0074188A"/>
    <w:rsid w:val="0074361F"/>
    <w:rsid w:val="00744318"/>
    <w:rsid w:val="00752619"/>
    <w:rsid w:val="00755440"/>
    <w:rsid w:val="00755E82"/>
    <w:rsid w:val="00763790"/>
    <w:rsid w:val="00765454"/>
    <w:rsid w:val="00767638"/>
    <w:rsid w:val="007708A2"/>
    <w:rsid w:val="007801A8"/>
    <w:rsid w:val="007847F4"/>
    <w:rsid w:val="00786789"/>
    <w:rsid w:val="0079060C"/>
    <w:rsid w:val="007912F7"/>
    <w:rsid w:val="0079133B"/>
    <w:rsid w:val="00793C9A"/>
    <w:rsid w:val="00794AE9"/>
    <w:rsid w:val="00797815"/>
    <w:rsid w:val="007A1BD9"/>
    <w:rsid w:val="007A23C4"/>
    <w:rsid w:val="007A61BF"/>
    <w:rsid w:val="007B1770"/>
    <w:rsid w:val="007B2246"/>
    <w:rsid w:val="007B3515"/>
    <w:rsid w:val="007B3C0E"/>
    <w:rsid w:val="007B4EB8"/>
    <w:rsid w:val="007B6B37"/>
    <w:rsid w:val="007B77F7"/>
    <w:rsid w:val="007C169B"/>
    <w:rsid w:val="007C1C20"/>
    <w:rsid w:val="007C47A2"/>
    <w:rsid w:val="007C5AD2"/>
    <w:rsid w:val="007C7E1F"/>
    <w:rsid w:val="007D0D31"/>
    <w:rsid w:val="007D3E61"/>
    <w:rsid w:val="007D4679"/>
    <w:rsid w:val="007D5A8B"/>
    <w:rsid w:val="007D7986"/>
    <w:rsid w:val="007E5002"/>
    <w:rsid w:val="007E5856"/>
    <w:rsid w:val="007F230A"/>
    <w:rsid w:val="007F332F"/>
    <w:rsid w:val="007F3E4C"/>
    <w:rsid w:val="007F51EB"/>
    <w:rsid w:val="0080503D"/>
    <w:rsid w:val="0080584B"/>
    <w:rsid w:val="0081156F"/>
    <w:rsid w:val="00821040"/>
    <w:rsid w:val="008220A1"/>
    <w:rsid w:val="00825A63"/>
    <w:rsid w:val="00825E3A"/>
    <w:rsid w:val="0082687C"/>
    <w:rsid w:val="00830A5B"/>
    <w:rsid w:val="008316A7"/>
    <w:rsid w:val="00831912"/>
    <w:rsid w:val="00833C2D"/>
    <w:rsid w:val="00834ABE"/>
    <w:rsid w:val="00835CDC"/>
    <w:rsid w:val="00836A93"/>
    <w:rsid w:val="00837A01"/>
    <w:rsid w:val="00851E46"/>
    <w:rsid w:val="008524BF"/>
    <w:rsid w:val="00853EEA"/>
    <w:rsid w:val="008564E8"/>
    <w:rsid w:val="00860D5F"/>
    <w:rsid w:val="008642B8"/>
    <w:rsid w:val="008676F5"/>
    <w:rsid w:val="00867E3B"/>
    <w:rsid w:val="00872B4A"/>
    <w:rsid w:val="008731A7"/>
    <w:rsid w:val="00880D78"/>
    <w:rsid w:val="00882659"/>
    <w:rsid w:val="00882C60"/>
    <w:rsid w:val="008830FD"/>
    <w:rsid w:val="0088330C"/>
    <w:rsid w:val="00885B64"/>
    <w:rsid w:val="00887168"/>
    <w:rsid w:val="0089002E"/>
    <w:rsid w:val="0089011D"/>
    <w:rsid w:val="008906EE"/>
    <w:rsid w:val="008927C7"/>
    <w:rsid w:val="008940ED"/>
    <w:rsid w:val="008A27D4"/>
    <w:rsid w:val="008B17FE"/>
    <w:rsid w:val="008B237C"/>
    <w:rsid w:val="008B36C3"/>
    <w:rsid w:val="008B46BC"/>
    <w:rsid w:val="008B6C57"/>
    <w:rsid w:val="008C0EAC"/>
    <w:rsid w:val="008C1AF1"/>
    <w:rsid w:val="008C2594"/>
    <w:rsid w:val="008C30BD"/>
    <w:rsid w:val="008C4172"/>
    <w:rsid w:val="008C47B7"/>
    <w:rsid w:val="008C6E25"/>
    <w:rsid w:val="008C76C1"/>
    <w:rsid w:val="008D2621"/>
    <w:rsid w:val="008D5BD7"/>
    <w:rsid w:val="008D62D8"/>
    <w:rsid w:val="008E1C81"/>
    <w:rsid w:val="008E532A"/>
    <w:rsid w:val="008E68A2"/>
    <w:rsid w:val="008F5E14"/>
    <w:rsid w:val="008F60D9"/>
    <w:rsid w:val="00900D38"/>
    <w:rsid w:val="00903EA9"/>
    <w:rsid w:val="0090484F"/>
    <w:rsid w:val="00913837"/>
    <w:rsid w:val="00916CBC"/>
    <w:rsid w:val="009178F9"/>
    <w:rsid w:val="00917907"/>
    <w:rsid w:val="00921861"/>
    <w:rsid w:val="00924C4D"/>
    <w:rsid w:val="0092637D"/>
    <w:rsid w:val="00927B7C"/>
    <w:rsid w:val="009311F0"/>
    <w:rsid w:val="00934225"/>
    <w:rsid w:val="00934DE1"/>
    <w:rsid w:val="00936380"/>
    <w:rsid w:val="00936C81"/>
    <w:rsid w:val="00941BC6"/>
    <w:rsid w:val="00950A51"/>
    <w:rsid w:val="00951D45"/>
    <w:rsid w:val="00952055"/>
    <w:rsid w:val="0095543C"/>
    <w:rsid w:val="009556D8"/>
    <w:rsid w:val="00955747"/>
    <w:rsid w:val="00957411"/>
    <w:rsid w:val="00960E3E"/>
    <w:rsid w:val="00963631"/>
    <w:rsid w:val="00963843"/>
    <w:rsid w:val="00964671"/>
    <w:rsid w:val="00964EBC"/>
    <w:rsid w:val="00973190"/>
    <w:rsid w:val="0097738C"/>
    <w:rsid w:val="00977C32"/>
    <w:rsid w:val="009821B6"/>
    <w:rsid w:val="00983140"/>
    <w:rsid w:val="00984C34"/>
    <w:rsid w:val="00985912"/>
    <w:rsid w:val="00990939"/>
    <w:rsid w:val="009919E2"/>
    <w:rsid w:val="00991F84"/>
    <w:rsid w:val="0099543C"/>
    <w:rsid w:val="009965E1"/>
    <w:rsid w:val="00997679"/>
    <w:rsid w:val="0099791F"/>
    <w:rsid w:val="00997F8C"/>
    <w:rsid w:val="009A2F58"/>
    <w:rsid w:val="009A60C0"/>
    <w:rsid w:val="009B1675"/>
    <w:rsid w:val="009B260D"/>
    <w:rsid w:val="009B4D8E"/>
    <w:rsid w:val="009B5304"/>
    <w:rsid w:val="009C2000"/>
    <w:rsid w:val="009C6E1E"/>
    <w:rsid w:val="009D2AB2"/>
    <w:rsid w:val="009D6B8E"/>
    <w:rsid w:val="009E113A"/>
    <w:rsid w:val="009E177E"/>
    <w:rsid w:val="009E203E"/>
    <w:rsid w:val="009E278B"/>
    <w:rsid w:val="009E4152"/>
    <w:rsid w:val="009E4C20"/>
    <w:rsid w:val="009F270C"/>
    <w:rsid w:val="009F3537"/>
    <w:rsid w:val="00A0169A"/>
    <w:rsid w:val="00A03549"/>
    <w:rsid w:val="00A03B89"/>
    <w:rsid w:val="00A03BA5"/>
    <w:rsid w:val="00A05C46"/>
    <w:rsid w:val="00A07388"/>
    <w:rsid w:val="00A12463"/>
    <w:rsid w:val="00A14321"/>
    <w:rsid w:val="00A14671"/>
    <w:rsid w:val="00A14F41"/>
    <w:rsid w:val="00A15C41"/>
    <w:rsid w:val="00A239FE"/>
    <w:rsid w:val="00A24C45"/>
    <w:rsid w:val="00A24C8C"/>
    <w:rsid w:val="00A258A5"/>
    <w:rsid w:val="00A25F90"/>
    <w:rsid w:val="00A27D98"/>
    <w:rsid w:val="00A33DED"/>
    <w:rsid w:val="00A36E79"/>
    <w:rsid w:val="00A63C02"/>
    <w:rsid w:val="00A6532B"/>
    <w:rsid w:val="00A66514"/>
    <w:rsid w:val="00A72B9C"/>
    <w:rsid w:val="00A7493B"/>
    <w:rsid w:val="00A75584"/>
    <w:rsid w:val="00A83612"/>
    <w:rsid w:val="00A9406B"/>
    <w:rsid w:val="00A9720E"/>
    <w:rsid w:val="00A97AE8"/>
    <w:rsid w:val="00AB07C6"/>
    <w:rsid w:val="00AB0990"/>
    <w:rsid w:val="00AB45B5"/>
    <w:rsid w:val="00AC0196"/>
    <w:rsid w:val="00AC59F7"/>
    <w:rsid w:val="00AD38EB"/>
    <w:rsid w:val="00AD3EB3"/>
    <w:rsid w:val="00AD54F5"/>
    <w:rsid w:val="00AD5AB4"/>
    <w:rsid w:val="00AE0583"/>
    <w:rsid w:val="00AE1653"/>
    <w:rsid w:val="00AE40A9"/>
    <w:rsid w:val="00AE4874"/>
    <w:rsid w:val="00AE6F7A"/>
    <w:rsid w:val="00AF574B"/>
    <w:rsid w:val="00AF5901"/>
    <w:rsid w:val="00AF5B8E"/>
    <w:rsid w:val="00AF73F7"/>
    <w:rsid w:val="00B02025"/>
    <w:rsid w:val="00B0230F"/>
    <w:rsid w:val="00B0355E"/>
    <w:rsid w:val="00B04588"/>
    <w:rsid w:val="00B04994"/>
    <w:rsid w:val="00B06EEC"/>
    <w:rsid w:val="00B11580"/>
    <w:rsid w:val="00B142C0"/>
    <w:rsid w:val="00B14762"/>
    <w:rsid w:val="00B26262"/>
    <w:rsid w:val="00B27340"/>
    <w:rsid w:val="00B307EF"/>
    <w:rsid w:val="00B32C95"/>
    <w:rsid w:val="00B339DB"/>
    <w:rsid w:val="00B36E9B"/>
    <w:rsid w:val="00B41809"/>
    <w:rsid w:val="00B463A0"/>
    <w:rsid w:val="00B46ED8"/>
    <w:rsid w:val="00B513BC"/>
    <w:rsid w:val="00B53855"/>
    <w:rsid w:val="00B579FF"/>
    <w:rsid w:val="00B656A6"/>
    <w:rsid w:val="00B707A4"/>
    <w:rsid w:val="00B72615"/>
    <w:rsid w:val="00B75C04"/>
    <w:rsid w:val="00B764E7"/>
    <w:rsid w:val="00B77CCA"/>
    <w:rsid w:val="00B815D4"/>
    <w:rsid w:val="00B82481"/>
    <w:rsid w:val="00B8428F"/>
    <w:rsid w:val="00B84B72"/>
    <w:rsid w:val="00B855FA"/>
    <w:rsid w:val="00B86784"/>
    <w:rsid w:val="00B92D2E"/>
    <w:rsid w:val="00B931C3"/>
    <w:rsid w:val="00B97918"/>
    <w:rsid w:val="00B97CFF"/>
    <w:rsid w:val="00BA1722"/>
    <w:rsid w:val="00BA300A"/>
    <w:rsid w:val="00BA3A83"/>
    <w:rsid w:val="00BB1E12"/>
    <w:rsid w:val="00BB34D6"/>
    <w:rsid w:val="00BC74D2"/>
    <w:rsid w:val="00BD0758"/>
    <w:rsid w:val="00BD38A9"/>
    <w:rsid w:val="00BD4281"/>
    <w:rsid w:val="00BD4FF7"/>
    <w:rsid w:val="00BF23C8"/>
    <w:rsid w:val="00BF36A5"/>
    <w:rsid w:val="00BF37A5"/>
    <w:rsid w:val="00BF5376"/>
    <w:rsid w:val="00BF6191"/>
    <w:rsid w:val="00C003B0"/>
    <w:rsid w:val="00C024AF"/>
    <w:rsid w:val="00C06A5F"/>
    <w:rsid w:val="00C157B8"/>
    <w:rsid w:val="00C16F1A"/>
    <w:rsid w:val="00C2256D"/>
    <w:rsid w:val="00C25479"/>
    <w:rsid w:val="00C30290"/>
    <w:rsid w:val="00C30EC9"/>
    <w:rsid w:val="00C43B7B"/>
    <w:rsid w:val="00C47261"/>
    <w:rsid w:val="00C50A91"/>
    <w:rsid w:val="00C50E5A"/>
    <w:rsid w:val="00C57352"/>
    <w:rsid w:val="00C60579"/>
    <w:rsid w:val="00C64DF0"/>
    <w:rsid w:val="00C70B8E"/>
    <w:rsid w:val="00C744B3"/>
    <w:rsid w:val="00C7610A"/>
    <w:rsid w:val="00C76178"/>
    <w:rsid w:val="00C76477"/>
    <w:rsid w:val="00C770B3"/>
    <w:rsid w:val="00C81414"/>
    <w:rsid w:val="00C81BF7"/>
    <w:rsid w:val="00C878FE"/>
    <w:rsid w:val="00C87AC8"/>
    <w:rsid w:val="00C91997"/>
    <w:rsid w:val="00C957BD"/>
    <w:rsid w:val="00C95EFA"/>
    <w:rsid w:val="00C96923"/>
    <w:rsid w:val="00C9710A"/>
    <w:rsid w:val="00C97641"/>
    <w:rsid w:val="00CA1140"/>
    <w:rsid w:val="00CA2522"/>
    <w:rsid w:val="00CB298A"/>
    <w:rsid w:val="00CB5960"/>
    <w:rsid w:val="00CB79C1"/>
    <w:rsid w:val="00CC12C2"/>
    <w:rsid w:val="00CC24A1"/>
    <w:rsid w:val="00CC2E0C"/>
    <w:rsid w:val="00CD26C0"/>
    <w:rsid w:val="00CD4EFE"/>
    <w:rsid w:val="00CD596D"/>
    <w:rsid w:val="00CD6091"/>
    <w:rsid w:val="00CD7ADA"/>
    <w:rsid w:val="00CE04C6"/>
    <w:rsid w:val="00CE2E44"/>
    <w:rsid w:val="00CE44E6"/>
    <w:rsid w:val="00CE4F5E"/>
    <w:rsid w:val="00CE578A"/>
    <w:rsid w:val="00CE5C40"/>
    <w:rsid w:val="00CF00B8"/>
    <w:rsid w:val="00CF05A2"/>
    <w:rsid w:val="00CF243E"/>
    <w:rsid w:val="00CF36ED"/>
    <w:rsid w:val="00D06F42"/>
    <w:rsid w:val="00D1369A"/>
    <w:rsid w:val="00D15AAE"/>
    <w:rsid w:val="00D20636"/>
    <w:rsid w:val="00D2144A"/>
    <w:rsid w:val="00D24E07"/>
    <w:rsid w:val="00D3152C"/>
    <w:rsid w:val="00D335B6"/>
    <w:rsid w:val="00D4077F"/>
    <w:rsid w:val="00D4280E"/>
    <w:rsid w:val="00D45B38"/>
    <w:rsid w:val="00D46900"/>
    <w:rsid w:val="00D475CB"/>
    <w:rsid w:val="00D5338F"/>
    <w:rsid w:val="00D54EFA"/>
    <w:rsid w:val="00D5633C"/>
    <w:rsid w:val="00D62828"/>
    <w:rsid w:val="00D636AC"/>
    <w:rsid w:val="00D67898"/>
    <w:rsid w:val="00D711C3"/>
    <w:rsid w:val="00D810BC"/>
    <w:rsid w:val="00D90B19"/>
    <w:rsid w:val="00D91C3D"/>
    <w:rsid w:val="00D92F8A"/>
    <w:rsid w:val="00D93AD3"/>
    <w:rsid w:val="00D93B84"/>
    <w:rsid w:val="00D95FC3"/>
    <w:rsid w:val="00D96D39"/>
    <w:rsid w:val="00DA0B9F"/>
    <w:rsid w:val="00DA2240"/>
    <w:rsid w:val="00DA3839"/>
    <w:rsid w:val="00DB7BD9"/>
    <w:rsid w:val="00DC28E5"/>
    <w:rsid w:val="00DC592F"/>
    <w:rsid w:val="00DC7413"/>
    <w:rsid w:val="00DD099E"/>
    <w:rsid w:val="00DE0CDB"/>
    <w:rsid w:val="00DE44FD"/>
    <w:rsid w:val="00DE5FA6"/>
    <w:rsid w:val="00DF072A"/>
    <w:rsid w:val="00DF6D00"/>
    <w:rsid w:val="00E0394C"/>
    <w:rsid w:val="00E05DBE"/>
    <w:rsid w:val="00E079D2"/>
    <w:rsid w:val="00E125B4"/>
    <w:rsid w:val="00E1371C"/>
    <w:rsid w:val="00E15697"/>
    <w:rsid w:val="00E25EAC"/>
    <w:rsid w:val="00E27605"/>
    <w:rsid w:val="00E2769A"/>
    <w:rsid w:val="00E2786C"/>
    <w:rsid w:val="00E27C3E"/>
    <w:rsid w:val="00E349BA"/>
    <w:rsid w:val="00E414E9"/>
    <w:rsid w:val="00E50486"/>
    <w:rsid w:val="00E5118B"/>
    <w:rsid w:val="00E54BB0"/>
    <w:rsid w:val="00E6328A"/>
    <w:rsid w:val="00E64EAF"/>
    <w:rsid w:val="00E70B47"/>
    <w:rsid w:val="00E72591"/>
    <w:rsid w:val="00E73A9D"/>
    <w:rsid w:val="00E75814"/>
    <w:rsid w:val="00E759A7"/>
    <w:rsid w:val="00E827DE"/>
    <w:rsid w:val="00E9051F"/>
    <w:rsid w:val="00E9262D"/>
    <w:rsid w:val="00E9593B"/>
    <w:rsid w:val="00E95CF4"/>
    <w:rsid w:val="00EA0767"/>
    <w:rsid w:val="00EA15EE"/>
    <w:rsid w:val="00EA3362"/>
    <w:rsid w:val="00EA53D2"/>
    <w:rsid w:val="00EB1607"/>
    <w:rsid w:val="00EB2BC2"/>
    <w:rsid w:val="00EB7DDF"/>
    <w:rsid w:val="00EC3019"/>
    <w:rsid w:val="00EC3393"/>
    <w:rsid w:val="00EC57B9"/>
    <w:rsid w:val="00EC65FA"/>
    <w:rsid w:val="00EC6963"/>
    <w:rsid w:val="00EC6A7D"/>
    <w:rsid w:val="00EE180B"/>
    <w:rsid w:val="00EE2C04"/>
    <w:rsid w:val="00EE52F4"/>
    <w:rsid w:val="00EE5A68"/>
    <w:rsid w:val="00EE781B"/>
    <w:rsid w:val="00EF070F"/>
    <w:rsid w:val="00EF1C2B"/>
    <w:rsid w:val="00EF2BCE"/>
    <w:rsid w:val="00EF6569"/>
    <w:rsid w:val="00EF7B33"/>
    <w:rsid w:val="00EF7D96"/>
    <w:rsid w:val="00F043DB"/>
    <w:rsid w:val="00F06F3B"/>
    <w:rsid w:val="00F13363"/>
    <w:rsid w:val="00F13399"/>
    <w:rsid w:val="00F1370F"/>
    <w:rsid w:val="00F13D1D"/>
    <w:rsid w:val="00F140A9"/>
    <w:rsid w:val="00F162D3"/>
    <w:rsid w:val="00F20853"/>
    <w:rsid w:val="00F216AC"/>
    <w:rsid w:val="00F222FB"/>
    <w:rsid w:val="00F2291C"/>
    <w:rsid w:val="00F22FF1"/>
    <w:rsid w:val="00F415A5"/>
    <w:rsid w:val="00F42913"/>
    <w:rsid w:val="00F42F0E"/>
    <w:rsid w:val="00F434FE"/>
    <w:rsid w:val="00F44EF1"/>
    <w:rsid w:val="00F45841"/>
    <w:rsid w:val="00F50A61"/>
    <w:rsid w:val="00F61595"/>
    <w:rsid w:val="00F62AAD"/>
    <w:rsid w:val="00F63E4F"/>
    <w:rsid w:val="00F65498"/>
    <w:rsid w:val="00F6682C"/>
    <w:rsid w:val="00F679EC"/>
    <w:rsid w:val="00F74A30"/>
    <w:rsid w:val="00F77A54"/>
    <w:rsid w:val="00F8114D"/>
    <w:rsid w:val="00F81BBA"/>
    <w:rsid w:val="00F82BFD"/>
    <w:rsid w:val="00F92AAF"/>
    <w:rsid w:val="00F93A47"/>
    <w:rsid w:val="00F967EB"/>
    <w:rsid w:val="00FA3D5F"/>
    <w:rsid w:val="00FA5CB1"/>
    <w:rsid w:val="00FB5058"/>
    <w:rsid w:val="00FD503B"/>
    <w:rsid w:val="00FD6C90"/>
    <w:rsid w:val="00FD7B58"/>
    <w:rsid w:val="00FD98E7"/>
    <w:rsid w:val="00FE346F"/>
    <w:rsid w:val="00FE4069"/>
    <w:rsid w:val="00FE5C0A"/>
    <w:rsid w:val="00FF0D97"/>
    <w:rsid w:val="00FF0DF9"/>
    <w:rsid w:val="00FF2168"/>
    <w:rsid w:val="00FF6282"/>
    <w:rsid w:val="0134DDCE"/>
    <w:rsid w:val="0158263B"/>
    <w:rsid w:val="022D04BB"/>
    <w:rsid w:val="0235A19D"/>
    <w:rsid w:val="023BA0EA"/>
    <w:rsid w:val="024F0175"/>
    <w:rsid w:val="0426943F"/>
    <w:rsid w:val="0428A895"/>
    <w:rsid w:val="04B84B70"/>
    <w:rsid w:val="0510716E"/>
    <w:rsid w:val="05834A12"/>
    <w:rsid w:val="05DE7313"/>
    <w:rsid w:val="06153F08"/>
    <w:rsid w:val="06288335"/>
    <w:rsid w:val="06D5F2F1"/>
    <w:rsid w:val="06F4D370"/>
    <w:rsid w:val="07741E4D"/>
    <w:rsid w:val="07904D7A"/>
    <w:rsid w:val="07F549D5"/>
    <w:rsid w:val="080C577F"/>
    <w:rsid w:val="0854022B"/>
    <w:rsid w:val="08F8D672"/>
    <w:rsid w:val="08FF9C09"/>
    <w:rsid w:val="092FBDA1"/>
    <w:rsid w:val="093A2DE4"/>
    <w:rsid w:val="0993CD37"/>
    <w:rsid w:val="099728A5"/>
    <w:rsid w:val="09A76763"/>
    <w:rsid w:val="09C11A55"/>
    <w:rsid w:val="09FF6A15"/>
    <w:rsid w:val="0A5F0379"/>
    <w:rsid w:val="0AD732FF"/>
    <w:rsid w:val="0B1A0A6E"/>
    <w:rsid w:val="0B7B72FF"/>
    <w:rsid w:val="0BEBB316"/>
    <w:rsid w:val="0BFBA845"/>
    <w:rsid w:val="0D6BF00F"/>
    <w:rsid w:val="0D878377"/>
    <w:rsid w:val="0DAAAA15"/>
    <w:rsid w:val="0DB86184"/>
    <w:rsid w:val="0DF09EBF"/>
    <w:rsid w:val="0E01F656"/>
    <w:rsid w:val="0E9F24D4"/>
    <w:rsid w:val="0F14B6D8"/>
    <w:rsid w:val="0F2353D8"/>
    <w:rsid w:val="0F678414"/>
    <w:rsid w:val="0FB3C75C"/>
    <w:rsid w:val="10306B9E"/>
    <w:rsid w:val="104EE422"/>
    <w:rsid w:val="11B27F16"/>
    <w:rsid w:val="12125A6F"/>
    <w:rsid w:val="121DB9B1"/>
    <w:rsid w:val="122EB01B"/>
    <w:rsid w:val="124AC397"/>
    <w:rsid w:val="1268B8B4"/>
    <w:rsid w:val="12F7345F"/>
    <w:rsid w:val="13762CD6"/>
    <w:rsid w:val="13AF7207"/>
    <w:rsid w:val="14602FBC"/>
    <w:rsid w:val="14E2EF6F"/>
    <w:rsid w:val="14E5B1AA"/>
    <w:rsid w:val="15CE1A78"/>
    <w:rsid w:val="1640C9E8"/>
    <w:rsid w:val="1642688B"/>
    <w:rsid w:val="16D24A1D"/>
    <w:rsid w:val="16ED8435"/>
    <w:rsid w:val="173A20D5"/>
    <w:rsid w:val="17C0A136"/>
    <w:rsid w:val="17DCD44F"/>
    <w:rsid w:val="185F5CB9"/>
    <w:rsid w:val="18961F3F"/>
    <w:rsid w:val="1954B893"/>
    <w:rsid w:val="196ACB57"/>
    <w:rsid w:val="197A51CF"/>
    <w:rsid w:val="19C359CE"/>
    <w:rsid w:val="19D7D8AE"/>
    <w:rsid w:val="19F34465"/>
    <w:rsid w:val="1A0B568A"/>
    <w:rsid w:val="1A729E58"/>
    <w:rsid w:val="1AC33C1E"/>
    <w:rsid w:val="1B503447"/>
    <w:rsid w:val="1B926C8A"/>
    <w:rsid w:val="1BB86D3F"/>
    <w:rsid w:val="1C4E8884"/>
    <w:rsid w:val="1C707152"/>
    <w:rsid w:val="1C882E0A"/>
    <w:rsid w:val="1CFB7C12"/>
    <w:rsid w:val="1D35105F"/>
    <w:rsid w:val="1E0801C0"/>
    <w:rsid w:val="1E440D21"/>
    <w:rsid w:val="1F04A421"/>
    <w:rsid w:val="1F13EFF4"/>
    <w:rsid w:val="1FC87F8F"/>
    <w:rsid w:val="1FE532A3"/>
    <w:rsid w:val="205BEDFC"/>
    <w:rsid w:val="2063884B"/>
    <w:rsid w:val="210C89F3"/>
    <w:rsid w:val="213A25EF"/>
    <w:rsid w:val="2167ABD1"/>
    <w:rsid w:val="21B7D576"/>
    <w:rsid w:val="22BEC04E"/>
    <w:rsid w:val="240E96F3"/>
    <w:rsid w:val="24A1621B"/>
    <w:rsid w:val="257C5777"/>
    <w:rsid w:val="2606EBCF"/>
    <w:rsid w:val="261313A5"/>
    <w:rsid w:val="2714F2F1"/>
    <w:rsid w:val="27E01269"/>
    <w:rsid w:val="28197C48"/>
    <w:rsid w:val="284F0D04"/>
    <w:rsid w:val="29113B69"/>
    <w:rsid w:val="29E88B55"/>
    <w:rsid w:val="2AC2CD5C"/>
    <w:rsid w:val="2AD400F8"/>
    <w:rsid w:val="2B7CBCC6"/>
    <w:rsid w:val="2BB6A9AF"/>
    <w:rsid w:val="2BF34153"/>
    <w:rsid w:val="2C303EC6"/>
    <w:rsid w:val="2C88EAAD"/>
    <w:rsid w:val="2CACBEA2"/>
    <w:rsid w:val="2CD33D91"/>
    <w:rsid w:val="2D473441"/>
    <w:rsid w:val="2D6E365B"/>
    <w:rsid w:val="2D85AF73"/>
    <w:rsid w:val="2D9DE874"/>
    <w:rsid w:val="2DE4315D"/>
    <w:rsid w:val="2E061BE7"/>
    <w:rsid w:val="2E3C441F"/>
    <w:rsid w:val="2E662F13"/>
    <w:rsid w:val="2E95854C"/>
    <w:rsid w:val="2E9A707F"/>
    <w:rsid w:val="2EB87F1B"/>
    <w:rsid w:val="2F78817C"/>
    <w:rsid w:val="3004E2C9"/>
    <w:rsid w:val="3049ACC4"/>
    <w:rsid w:val="30D00260"/>
    <w:rsid w:val="311C5D7F"/>
    <w:rsid w:val="315E19F7"/>
    <w:rsid w:val="321B5758"/>
    <w:rsid w:val="32AF0FB5"/>
    <w:rsid w:val="32F2D443"/>
    <w:rsid w:val="33813223"/>
    <w:rsid w:val="338513DD"/>
    <w:rsid w:val="338C3A6F"/>
    <w:rsid w:val="33F4523D"/>
    <w:rsid w:val="34534768"/>
    <w:rsid w:val="353D2B4C"/>
    <w:rsid w:val="354360CA"/>
    <w:rsid w:val="354B7417"/>
    <w:rsid w:val="36073876"/>
    <w:rsid w:val="363124F5"/>
    <w:rsid w:val="36694D98"/>
    <w:rsid w:val="36B4EE84"/>
    <w:rsid w:val="3755B77D"/>
    <w:rsid w:val="377EB8CB"/>
    <w:rsid w:val="37CCF556"/>
    <w:rsid w:val="37D1E840"/>
    <w:rsid w:val="37F05F35"/>
    <w:rsid w:val="38407D5E"/>
    <w:rsid w:val="3891ABC1"/>
    <w:rsid w:val="39298DA8"/>
    <w:rsid w:val="398541BC"/>
    <w:rsid w:val="39DEE80D"/>
    <w:rsid w:val="39FCDFA9"/>
    <w:rsid w:val="3A404765"/>
    <w:rsid w:val="3A68001F"/>
    <w:rsid w:val="3A9BE0BD"/>
    <w:rsid w:val="3B050AEB"/>
    <w:rsid w:val="3BD5D7E8"/>
    <w:rsid w:val="3C0453B4"/>
    <w:rsid w:val="3C140B99"/>
    <w:rsid w:val="3C9A8FE8"/>
    <w:rsid w:val="3CA06679"/>
    <w:rsid w:val="3D5B6B63"/>
    <w:rsid w:val="3D762CE9"/>
    <w:rsid w:val="3D9DC422"/>
    <w:rsid w:val="3DA6AD4D"/>
    <w:rsid w:val="3E24FD8D"/>
    <w:rsid w:val="3E325F3D"/>
    <w:rsid w:val="3EAAA313"/>
    <w:rsid w:val="3F527057"/>
    <w:rsid w:val="3F719DE8"/>
    <w:rsid w:val="40BE179A"/>
    <w:rsid w:val="40DA603B"/>
    <w:rsid w:val="4134083E"/>
    <w:rsid w:val="41AAF8CA"/>
    <w:rsid w:val="426EBCD1"/>
    <w:rsid w:val="43054D50"/>
    <w:rsid w:val="43DD2B09"/>
    <w:rsid w:val="445F49E1"/>
    <w:rsid w:val="44885666"/>
    <w:rsid w:val="44B72943"/>
    <w:rsid w:val="4586AA6C"/>
    <w:rsid w:val="45DD447B"/>
    <w:rsid w:val="46A08EC0"/>
    <w:rsid w:val="47B311DB"/>
    <w:rsid w:val="48407492"/>
    <w:rsid w:val="48B4FF70"/>
    <w:rsid w:val="490373F3"/>
    <w:rsid w:val="4923636B"/>
    <w:rsid w:val="4942B2F1"/>
    <w:rsid w:val="494CFE69"/>
    <w:rsid w:val="4A01C126"/>
    <w:rsid w:val="4A0C4389"/>
    <w:rsid w:val="4A3B65E4"/>
    <w:rsid w:val="4AB87F35"/>
    <w:rsid w:val="4B4323F7"/>
    <w:rsid w:val="4BDC7A7C"/>
    <w:rsid w:val="4BE97230"/>
    <w:rsid w:val="4C4316F7"/>
    <w:rsid w:val="4C4E0AFB"/>
    <w:rsid w:val="4C613502"/>
    <w:rsid w:val="4CB3BFC6"/>
    <w:rsid w:val="4D498730"/>
    <w:rsid w:val="4D7A6F65"/>
    <w:rsid w:val="4DC9CFD2"/>
    <w:rsid w:val="4E0B2E0E"/>
    <w:rsid w:val="4E584184"/>
    <w:rsid w:val="4EF72D30"/>
    <w:rsid w:val="500FD6E7"/>
    <w:rsid w:val="5045ACAE"/>
    <w:rsid w:val="5099F4FA"/>
    <w:rsid w:val="51091F2D"/>
    <w:rsid w:val="513905B2"/>
    <w:rsid w:val="5142CED0"/>
    <w:rsid w:val="518B1EF7"/>
    <w:rsid w:val="51FD38A3"/>
    <w:rsid w:val="52232358"/>
    <w:rsid w:val="527A005E"/>
    <w:rsid w:val="52B82953"/>
    <w:rsid w:val="52BDF375"/>
    <w:rsid w:val="52EE82FF"/>
    <w:rsid w:val="5330B775"/>
    <w:rsid w:val="534F4684"/>
    <w:rsid w:val="538D3352"/>
    <w:rsid w:val="53CB9811"/>
    <w:rsid w:val="545A6B9F"/>
    <w:rsid w:val="54E6EADA"/>
    <w:rsid w:val="55199EA5"/>
    <w:rsid w:val="55E907B1"/>
    <w:rsid w:val="578BFDB7"/>
    <w:rsid w:val="57B3FCFF"/>
    <w:rsid w:val="57B7F9E7"/>
    <w:rsid w:val="5836216A"/>
    <w:rsid w:val="58B64594"/>
    <w:rsid w:val="590C039D"/>
    <w:rsid w:val="5910A6E1"/>
    <w:rsid w:val="59796556"/>
    <w:rsid w:val="5AACBC3F"/>
    <w:rsid w:val="5ACA078C"/>
    <w:rsid w:val="5AFA17D5"/>
    <w:rsid w:val="5C038AFE"/>
    <w:rsid w:val="5CC52388"/>
    <w:rsid w:val="5CE6AA50"/>
    <w:rsid w:val="5CF1E155"/>
    <w:rsid w:val="5DD7100A"/>
    <w:rsid w:val="5EC973B5"/>
    <w:rsid w:val="5F6CCE95"/>
    <w:rsid w:val="5F90C6C7"/>
    <w:rsid w:val="5F923F7D"/>
    <w:rsid w:val="5FBC308B"/>
    <w:rsid w:val="5FBF0EE4"/>
    <w:rsid w:val="5FE5F319"/>
    <w:rsid w:val="60614875"/>
    <w:rsid w:val="60B43504"/>
    <w:rsid w:val="60B47D02"/>
    <w:rsid w:val="60E9D90B"/>
    <w:rsid w:val="60EF8DDE"/>
    <w:rsid w:val="6161A1C3"/>
    <w:rsid w:val="617A7938"/>
    <w:rsid w:val="61BD8A16"/>
    <w:rsid w:val="6232AEE3"/>
    <w:rsid w:val="623975AD"/>
    <w:rsid w:val="625CCC0C"/>
    <w:rsid w:val="62646FA3"/>
    <w:rsid w:val="63438FFA"/>
    <w:rsid w:val="6378C724"/>
    <w:rsid w:val="6397B3F3"/>
    <w:rsid w:val="63DEC9CE"/>
    <w:rsid w:val="642C9943"/>
    <w:rsid w:val="646930DC"/>
    <w:rsid w:val="656101AA"/>
    <w:rsid w:val="65806F70"/>
    <w:rsid w:val="658B06E3"/>
    <w:rsid w:val="660AAF04"/>
    <w:rsid w:val="664467C2"/>
    <w:rsid w:val="67445C69"/>
    <w:rsid w:val="67C4F0ED"/>
    <w:rsid w:val="68317DAE"/>
    <w:rsid w:val="68429A22"/>
    <w:rsid w:val="68A2CEB4"/>
    <w:rsid w:val="68D12123"/>
    <w:rsid w:val="68D84C35"/>
    <w:rsid w:val="692C3562"/>
    <w:rsid w:val="697B3AEB"/>
    <w:rsid w:val="698D6F31"/>
    <w:rsid w:val="6AE9633F"/>
    <w:rsid w:val="6AEF7887"/>
    <w:rsid w:val="6B68E541"/>
    <w:rsid w:val="6BC571EA"/>
    <w:rsid w:val="6BCDD997"/>
    <w:rsid w:val="6BDA6F76"/>
    <w:rsid w:val="6C8B0F2E"/>
    <w:rsid w:val="6CFDB8BF"/>
    <w:rsid w:val="6DF58551"/>
    <w:rsid w:val="6E2BFE91"/>
    <w:rsid w:val="6ED9B601"/>
    <w:rsid w:val="6EEE7B41"/>
    <w:rsid w:val="6EFD9319"/>
    <w:rsid w:val="6F98D9F8"/>
    <w:rsid w:val="70007911"/>
    <w:rsid w:val="7047A639"/>
    <w:rsid w:val="704C60ED"/>
    <w:rsid w:val="70A7340E"/>
    <w:rsid w:val="70DF0CBC"/>
    <w:rsid w:val="7126990E"/>
    <w:rsid w:val="7173C03D"/>
    <w:rsid w:val="719F30C0"/>
    <w:rsid w:val="71E82AFE"/>
    <w:rsid w:val="72082470"/>
    <w:rsid w:val="7332D331"/>
    <w:rsid w:val="73D3BE58"/>
    <w:rsid w:val="740D163C"/>
    <w:rsid w:val="7479B40E"/>
    <w:rsid w:val="747D0627"/>
    <w:rsid w:val="74BF700A"/>
    <w:rsid w:val="74C1A79B"/>
    <w:rsid w:val="7526B4E7"/>
    <w:rsid w:val="7554F64A"/>
    <w:rsid w:val="75A2C7B5"/>
    <w:rsid w:val="75DF41C4"/>
    <w:rsid w:val="761096F6"/>
    <w:rsid w:val="76198233"/>
    <w:rsid w:val="763BD44C"/>
    <w:rsid w:val="7741132E"/>
    <w:rsid w:val="77481ED8"/>
    <w:rsid w:val="77B89C2A"/>
    <w:rsid w:val="77BD5258"/>
    <w:rsid w:val="781DA111"/>
    <w:rsid w:val="78A035E6"/>
    <w:rsid w:val="794943E8"/>
    <w:rsid w:val="795DACE6"/>
    <w:rsid w:val="79F986AF"/>
    <w:rsid w:val="7A60DF54"/>
    <w:rsid w:val="7A945303"/>
    <w:rsid w:val="7AF38E0E"/>
    <w:rsid w:val="7B1EF924"/>
    <w:rsid w:val="7B7E7791"/>
    <w:rsid w:val="7BBE096D"/>
    <w:rsid w:val="7C234235"/>
    <w:rsid w:val="7C28B9A8"/>
    <w:rsid w:val="7CA23D06"/>
    <w:rsid w:val="7D2968B2"/>
    <w:rsid w:val="7D57E93C"/>
    <w:rsid w:val="7D759270"/>
    <w:rsid w:val="7DD78AA9"/>
    <w:rsid w:val="7EB1EF64"/>
    <w:rsid w:val="7EC9649D"/>
    <w:rsid w:val="7ED3A06B"/>
    <w:rsid w:val="7EED95F5"/>
    <w:rsid w:val="7F06022F"/>
    <w:rsid w:val="7F0FE34A"/>
    <w:rsid w:val="7F1ADD8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8C993"/>
  <w15:chartTrackingRefBased/>
  <w15:docId w15:val="{B92183A3-D1E4-4F3C-8EAD-A2B092E42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t-B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352"/>
    <w:pPr>
      <w:spacing w:after="200" w:line="276" w:lineRule="auto"/>
    </w:pPr>
    <w:rPr>
      <w:sz w:val="22"/>
      <w:szCs w:val="22"/>
      <w:lang w:eastAsia="pt-BR"/>
    </w:rPr>
  </w:style>
  <w:style w:type="paragraph" w:styleId="Ttulo1">
    <w:name w:val="heading 1"/>
    <w:basedOn w:val="Normal"/>
    <w:next w:val="Normal"/>
    <w:link w:val="Ttulo1Char"/>
    <w:uiPriority w:val="9"/>
    <w:qFormat/>
    <w:rsid w:val="003C7F11"/>
    <w:pPr>
      <w:keepNext/>
      <w:spacing w:before="240" w:after="60"/>
      <w:outlineLvl w:val="0"/>
    </w:pPr>
    <w:rPr>
      <w:rFonts w:ascii="Cambria" w:hAnsi="Cambria"/>
      <w:b/>
      <w:bCs/>
      <w:kern w:val="32"/>
      <w:sz w:val="32"/>
      <w:szCs w:val="32"/>
      <w:lang w:val="x-none" w:eastAsia="x-none"/>
    </w:rPr>
  </w:style>
  <w:style w:type="paragraph" w:styleId="Ttulo2">
    <w:name w:val="heading 2"/>
    <w:basedOn w:val="Normal"/>
    <w:next w:val="Normal"/>
    <w:link w:val="Ttulo2Char"/>
    <w:uiPriority w:val="9"/>
    <w:semiHidden/>
    <w:unhideWhenUsed/>
    <w:qFormat/>
    <w:rsid w:val="007D0D31"/>
    <w:pPr>
      <w:keepNext/>
      <w:spacing w:before="240" w:after="60" w:line="240" w:lineRule="auto"/>
      <w:outlineLvl w:val="1"/>
    </w:pPr>
    <w:rPr>
      <w:rFonts w:ascii="Cambria" w:hAnsi="Cambria"/>
      <w:b/>
      <w:bCs/>
      <w:i/>
      <w:iCs/>
      <w:sz w:val="28"/>
      <w:szCs w:val="28"/>
      <w:lang w:val="x-none" w:eastAsia="x-none"/>
    </w:rPr>
  </w:style>
  <w:style w:type="paragraph" w:styleId="Ttulo3">
    <w:name w:val="heading 3"/>
    <w:basedOn w:val="Normal"/>
    <w:next w:val="Normal"/>
    <w:link w:val="Ttulo3Char"/>
    <w:qFormat/>
    <w:rsid w:val="007D0D31"/>
    <w:pPr>
      <w:keepNext/>
      <w:spacing w:before="240" w:after="60" w:line="240" w:lineRule="auto"/>
      <w:outlineLvl w:val="2"/>
    </w:pPr>
    <w:rPr>
      <w:rFonts w:ascii="Cambria" w:hAnsi="Cambria"/>
      <w:b/>
      <w:bCs/>
      <w:sz w:val="26"/>
      <w:szCs w:val="26"/>
      <w:lang w:val="x-none" w:eastAsia="x-none"/>
    </w:rPr>
  </w:style>
  <w:style w:type="paragraph" w:styleId="Ttulo4">
    <w:name w:val="heading 4"/>
    <w:basedOn w:val="Normal"/>
    <w:next w:val="Normal"/>
    <w:link w:val="Ttulo4Char"/>
    <w:unhideWhenUsed/>
    <w:qFormat/>
    <w:rsid w:val="00B8428F"/>
    <w:pPr>
      <w:keepNext/>
      <w:spacing w:before="240" w:after="60"/>
      <w:outlineLvl w:val="3"/>
    </w:pPr>
    <w:rPr>
      <w:b/>
      <w:bCs/>
      <w:sz w:val="28"/>
      <w:szCs w:val="28"/>
      <w:lang w:val="x-none" w:eastAsia="x-none"/>
    </w:rPr>
  </w:style>
  <w:style w:type="paragraph" w:styleId="Ttulo5">
    <w:name w:val="heading 5"/>
    <w:basedOn w:val="Normal"/>
    <w:next w:val="Normal"/>
    <w:link w:val="Ttulo5Char"/>
    <w:uiPriority w:val="9"/>
    <w:semiHidden/>
    <w:unhideWhenUsed/>
    <w:qFormat/>
    <w:rsid w:val="007D0D31"/>
    <w:pPr>
      <w:spacing w:before="240" w:after="60" w:line="240" w:lineRule="auto"/>
      <w:outlineLvl w:val="4"/>
    </w:pPr>
    <w:rPr>
      <w:b/>
      <w:bCs/>
      <w:i/>
      <w:iCs/>
      <w:sz w:val="26"/>
      <w:szCs w:val="26"/>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22F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F22FF1"/>
    <w:pPr>
      <w:ind w:left="720"/>
      <w:contextualSpacing/>
    </w:pPr>
  </w:style>
  <w:style w:type="paragraph" w:customStyle="1" w:styleId="NORMAS1">
    <w:name w:val="NORMAS 1"/>
    <w:basedOn w:val="Normal"/>
    <w:rsid w:val="004136C3"/>
    <w:pPr>
      <w:suppressAutoHyphens/>
      <w:spacing w:before="120" w:after="120" w:line="240" w:lineRule="auto"/>
      <w:ind w:left="170"/>
    </w:pPr>
    <w:rPr>
      <w:rFonts w:ascii="Arial" w:hAnsi="Arial"/>
      <w:b/>
      <w:i/>
      <w:szCs w:val="20"/>
      <w:lang w:eastAsia="ar-SA"/>
    </w:rPr>
  </w:style>
  <w:style w:type="paragraph" w:customStyle="1" w:styleId="NormasTexto">
    <w:name w:val="Normas Texto"/>
    <w:basedOn w:val="Normal"/>
    <w:link w:val="NormasTextoChar"/>
    <w:rsid w:val="004136C3"/>
    <w:pPr>
      <w:suppressAutoHyphens/>
      <w:spacing w:before="100" w:beforeAutospacing="1" w:after="100" w:afterAutospacing="1" w:line="240" w:lineRule="auto"/>
      <w:ind w:left="340"/>
      <w:jc w:val="both"/>
    </w:pPr>
    <w:rPr>
      <w:rFonts w:ascii="Arial" w:hAnsi="Arial"/>
      <w:sz w:val="20"/>
      <w:szCs w:val="20"/>
      <w:lang w:val="x-none" w:eastAsia="ar-SA"/>
    </w:rPr>
  </w:style>
  <w:style w:type="character" w:customStyle="1" w:styleId="NormasTextoChar">
    <w:name w:val="Normas Texto Char"/>
    <w:link w:val="NormasTexto"/>
    <w:rsid w:val="004136C3"/>
    <w:rPr>
      <w:rFonts w:ascii="Arial" w:eastAsia="Times New Roman" w:hAnsi="Arial" w:cs="Times New Roman"/>
      <w:szCs w:val="20"/>
      <w:lang w:eastAsia="ar-SA"/>
    </w:rPr>
  </w:style>
  <w:style w:type="paragraph" w:customStyle="1" w:styleId="PargrafodaLista1">
    <w:name w:val="Parágrafo da Lista1"/>
    <w:basedOn w:val="Normal"/>
    <w:rsid w:val="004136C3"/>
    <w:pPr>
      <w:spacing w:before="60" w:after="0" w:line="240" w:lineRule="auto"/>
      <w:ind w:left="720"/>
      <w:contextualSpacing/>
      <w:jc w:val="both"/>
    </w:pPr>
    <w:rPr>
      <w:rFonts w:ascii="Arial" w:hAnsi="Arial"/>
      <w:sz w:val="24"/>
      <w:lang w:val="en-US"/>
    </w:rPr>
  </w:style>
  <w:style w:type="paragraph" w:styleId="Cabealho">
    <w:name w:val="header"/>
    <w:basedOn w:val="Normal"/>
    <w:link w:val="CabealhoChar"/>
    <w:uiPriority w:val="99"/>
    <w:unhideWhenUsed/>
    <w:rsid w:val="004136C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136C3"/>
  </w:style>
  <w:style w:type="paragraph" w:styleId="Rodap">
    <w:name w:val="footer"/>
    <w:basedOn w:val="Normal"/>
    <w:link w:val="RodapChar"/>
    <w:uiPriority w:val="99"/>
    <w:unhideWhenUsed/>
    <w:rsid w:val="004136C3"/>
    <w:pPr>
      <w:tabs>
        <w:tab w:val="center" w:pos="4252"/>
        <w:tab w:val="right" w:pos="8504"/>
      </w:tabs>
      <w:spacing w:after="0" w:line="240" w:lineRule="auto"/>
    </w:pPr>
  </w:style>
  <w:style w:type="character" w:customStyle="1" w:styleId="RodapChar">
    <w:name w:val="Rodapé Char"/>
    <w:basedOn w:val="Fontepargpadro"/>
    <w:link w:val="Rodap"/>
    <w:uiPriority w:val="99"/>
    <w:rsid w:val="004136C3"/>
  </w:style>
  <w:style w:type="paragraph" w:styleId="Textodebalo">
    <w:name w:val="Balloon Text"/>
    <w:basedOn w:val="Normal"/>
    <w:link w:val="TextodebaloChar"/>
    <w:uiPriority w:val="99"/>
    <w:semiHidden/>
    <w:unhideWhenUsed/>
    <w:rsid w:val="004136C3"/>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4136C3"/>
    <w:rPr>
      <w:rFonts w:ascii="Tahoma" w:hAnsi="Tahoma" w:cs="Tahoma"/>
      <w:sz w:val="16"/>
      <w:szCs w:val="16"/>
    </w:rPr>
  </w:style>
  <w:style w:type="character" w:styleId="nfaseSutil">
    <w:name w:val="Subtle Emphasis"/>
    <w:uiPriority w:val="19"/>
    <w:qFormat/>
    <w:rsid w:val="00DA2240"/>
    <w:rPr>
      <w:i/>
      <w:iCs/>
      <w:color w:val="404040"/>
    </w:rPr>
  </w:style>
  <w:style w:type="character" w:styleId="Hyperlink">
    <w:name w:val="Hyperlink"/>
    <w:uiPriority w:val="99"/>
    <w:unhideWhenUsed/>
    <w:rsid w:val="009F270C"/>
    <w:rPr>
      <w:color w:val="0000FF"/>
      <w:u w:val="single"/>
    </w:rPr>
  </w:style>
  <w:style w:type="character" w:customStyle="1" w:styleId="MenoPendente1">
    <w:name w:val="Menção Pendente1"/>
    <w:uiPriority w:val="99"/>
    <w:semiHidden/>
    <w:unhideWhenUsed/>
    <w:rsid w:val="009F270C"/>
    <w:rPr>
      <w:color w:val="808080"/>
      <w:shd w:val="clear" w:color="auto" w:fill="E6E6E6"/>
    </w:rPr>
  </w:style>
  <w:style w:type="paragraph" w:customStyle="1" w:styleId="animated">
    <w:name w:val="animated"/>
    <w:basedOn w:val="Normal"/>
    <w:rsid w:val="009F270C"/>
    <w:pPr>
      <w:spacing w:before="100" w:beforeAutospacing="1" w:after="100" w:afterAutospacing="1" w:line="240" w:lineRule="auto"/>
    </w:pPr>
    <w:rPr>
      <w:rFonts w:ascii="Times New Roman" w:hAnsi="Times New Roman"/>
      <w:sz w:val="24"/>
      <w:szCs w:val="24"/>
    </w:rPr>
  </w:style>
  <w:style w:type="paragraph" w:customStyle="1" w:styleId="Default">
    <w:name w:val="Default"/>
    <w:rsid w:val="00E50486"/>
    <w:pPr>
      <w:autoSpaceDE w:val="0"/>
      <w:autoSpaceDN w:val="0"/>
      <w:adjustRightInd w:val="0"/>
    </w:pPr>
    <w:rPr>
      <w:rFonts w:ascii="Arial" w:hAnsi="Arial" w:cs="Arial"/>
      <w:color w:val="000000"/>
      <w:sz w:val="24"/>
      <w:szCs w:val="24"/>
      <w:lang w:eastAsia="pt-BR"/>
    </w:rPr>
  </w:style>
  <w:style w:type="paragraph" w:customStyle="1" w:styleId="Blockquote">
    <w:name w:val="Blockquote"/>
    <w:basedOn w:val="Normal"/>
    <w:rsid w:val="00AC59F7"/>
    <w:pPr>
      <w:spacing w:before="100" w:after="100" w:line="240" w:lineRule="auto"/>
      <w:ind w:left="360" w:right="360"/>
    </w:pPr>
    <w:rPr>
      <w:rFonts w:ascii="Times New Roman" w:hAnsi="Times New Roman"/>
      <w:snapToGrid w:val="0"/>
      <w:sz w:val="24"/>
      <w:szCs w:val="20"/>
    </w:rPr>
  </w:style>
  <w:style w:type="paragraph" w:styleId="Recuodecorpodetexto">
    <w:name w:val="Body Text Indent"/>
    <w:basedOn w:val="Normal"/>
    <w:link w:val="RecuodecorpodetextoChar"/>
    <w:uiPriority w:val="99"/>
    <w:rsid w:val="008C30BD"/>
    <w:pPr>
      <w:spacing w:after="120" w:line="240" w:lineRule="auto"/>
      <w:ind w:left="283"/>
    </w:pPr>
    <w:rPr>
      <w:rFonts w:ascii="Times New Roman" w:hAnsi="Times New Roman"/>
      <w:sz w:val="24"/>
      <w:szCs w:val="24"/>
      <w:lang w:val="x-none" w:eastAsia="x-none"/>
    </w:rPr>
  </w:style>
  <w:style w:type="character" w:customStyle="1" w:styleId="RecuodecorpodetextoChar">
    <w:name w:val="Recuo de corpo de texto Char"/>
    <w:link w:val="Recuodecorpodetexto"/>
    <w:uiPriority w:val="99"/>
    <w:rsid w:val="008C30BD"/>
    <w:rPr>
      <w:rFonts w:ascii="Times New Roman" w:eastAsia="Times New Roman" w:hAnsi="Times New Roman" w:cs="Times New Roman"/>
      <w:sz w:val="24"/>
      <w:szCs w:val="24"/>
    </w:rPr>
  </w:style>
  <w:style w:type="character" w:customStyle="1" w:styleId="MenoPendente2">
    <w:name w:val="Menção Pendente2"/>
    <w:uiPriority w:val="99"/>
    <w:semiHidden/>
    <w:unhideWhenUsed/>
    <w:rsid w:val="00973190"/>
    <w:rPr>
      <w:color w:val="605E5C"/>
      <w:shd w:val="clear" w:color="auto" w:fill="E1DFDD"/>
    </w:rPr>
  </w:style>
  <w:style w:type="character" w:styleId="Nmerodelinha">
    <w:name w:val="line number"/>
    <w:uiPriority w:val="99"/>
    <w:semiHidden/>
    <w:unhideWhenUsed/>
    <w:rsid w:val="0031460F"/>
  </w:style>
  <w:style w:type="character" w:customStyle="1" w:styleId="Ttulo1Char">
    <w:name w:val="Título 1 Char"/>
    <w:link w:val="Ttulo1"/>
    <w:uiPriority w:val="9"/>
    <w:rsid w:val="003C7F11"/>
    <w:rPr>
      <w:rFonts w:ascii="Cambria" w:eastAsia="Times New Roman" w:hAnsi="Cambria" w:cs="Times New Roman"/>
      <w:b/>
      <w:bCs/>
      <w:kern w:val="32"/>
      <w:sz w:val="32"/>
      <w:szCs w:val="32"/>
    </w:rPr>
  </w:style>
  <w:style w:type="character" w:customStyle="1" w:styleId="Ttulo4Char">
    <w:name w:val="Título 4 Char"/>
    <w:link w:val="Ttulo4"/>
    <w:rsid w:val="00B8428F"/>
    <w:rPr>
      <w:rFonts w:ascii="Calibri" w:eastAsia="Times New Roman" w:hAnsi="Calibri" w:cs="Times New Roman"/>
      <w:b/>
      <w:bCs/>
      <w:sz w:val="28"/>
      <w:szCs w:val="28"/>
    </w:rPr>
  </w:style>
  <w:style w:type="character" w:styleId="HiperlinkVisitado">
    <w:name w:val="FollowedHyperlink"/>
    <w:uiPriority w:val="99"/>
    <w:semiHidden/>
    <w:unhideWhenUsed/>
    <w:rsid w:val="00B8428F"/>
    <w:rPr>
      <w:color w:val="800080"/>
      <w:u w:val="single"/>
    </w:rPr>
  </w:style>
  <w:style w:type="character" w:customStyle="1" w:styleId="apple-converted-space">
    <w:name w:val="apple-converted-space"/>
    <w:rsid w:val="00B8428F"/>
    <w:rPr>
      <w:rFonts w:ascii="Times New Roman" w:hAnsi="Times New Roman" w:cs="Times New Roman" w:hint="default"/>
    </w:rPr>
  </w:style>
  <w:style w:type="character" w:customStyle="1" w:styleId="highlightedsearchterm">
    <w:name w:val="highlightedsearchterm"/>
    <w:rsid w:val="00B8428F"/>
  </w:style>
  <w:style w:type="character" w:customStyle="1" w:styleId="Ttulo2Char">
    <w:name w:val="Título 2 Char"/>
    <w:link w:val="Ttulo2"/>
    <w:uiPriority w:val="9"/>
    <w:semiHidden/>
    <w:rsid w:val="007D0D31"/>
    <w:rPr>
      <w:rFonts w:ascii="Cambria" w:hAnsi="Cambria"/>
      <w:b/>
      <w:bCs/>
      <w:i/>
      <w:iCs/>
      <w:sz w:val="28"/>
      <w:szCs w:val="28"/>
    </w:rPr>
  </w:style>
  <w:style w:type="character" w:customStyle="1" w:styleId="Ttulo3Char">
    <w:name w:val="Título 3 Char"/>
    <w:link w:val="Ttulo3"/>
    <w:rsid w:val="007D0D31"/>
    <w:rPr>
      <w:rFonts w:ascii="Cambria" w:hAnsi="Cambria"/>
      <w:b/>
      <w:bCs/>
      <w:sz w:val="26"/>
      <w:szCs w:val="26"/>
    </w:rPr>
  </w:style>
  <w:style w:type="character" w:customStyle="1" w:styleId="Ttulo5Char">
    <w:name w:val="Título 5 Char"/>
    <w:link w:val="Ttulo5"/>
    <w:uiPriority w:val="9"/>
    <w:semiHidden/>
    <w:rsid w:val="007D0D31"/>
    <w:rPr>
      <w:b/>
      <w:bCs/>
      <w:i/>
      <w:iCs/>
      <w:sz w:val="26"/>
      <w:szCs w:val="26"/>
    </w:rPr>
  </w:style>
  <w:style w:type="numbering" w:customStyle="1" w:styleId="Semlista1">
    <w:name w:val="Sem lista1"/>
    <w:next w:val="Semlista"/>
    <w:uiPriority w:val="99"/>
    <w:semiHidden/>
    <w:unhideWhenUsed/>
    <w:rsid w:val="007D0D31"/>
  </w:style>
  <w:style w:type="paragraph" w:styleId="Legenda">
    <w:name w:val="caption"/>
    <w:basedOn w:val="Normal"/>
    <w:next w:val="Normal"/>
    <w:uiPriority w:val="35"/>
    <w:unhideWhenUsed/>
    <w:qFormat/>
    <w:rsid w:val="007D0D31"/>
    <w:pPr>
      <w:spacing w:after="100" w:afterAutospacing="1" w:line="240" w:lineRule="auto"/>
    </w:pPr>
    <w:rPr>
      <w:rFonts w:eastAsia="Calibri"/>
      <w:b/>
      <w:bCs/>
      <w:color w:val="4F81BD"/>
      <w:sz w:val="18"/>
      <w:szCs w:val="18"/>
      <w:lang w:eastAsia="en-US"/>
    </w:rPr>
  </w:style>
  <w:style w:type="paragraph" w:styleId="CabealhodoSumrio">
    <w:name w:val="TOC Heading"/>
    <w:basedOn w:val="Ttulo1"/>
    <w:next w:val="Normal"/>
    <w:uiPriority w:val="39"/>
    <w:semiHidden/>
    <w:unhideWhenUsed/>
    <w:qFormat/>
    <w:rsid w:val="007D0D31"/>
    <w:pPr>
      <w:keepLines/>
      <w:spacing w:before="480" w:after="0" w:afterAutospacing="1" w:line="240" w:lineRule="auto"/>
      <w:outlineLvl w:val="9"/>
    </w:pPr>
    <w:rPr>
      <w:color w:val="365F91"/>
      <w:kern w:val="0"/>
      <w:sz w:val="28"/>
      <w:szCs w:val="28"/>
      <w:lang w:eastAsia="en-US"/>
    </w:rPr>
  </w:style>
  <w:style w:type="table" w:customStyle="1" w:styleId="Tabelacomgrade1">
    <w:name w:val="Tabela com grade1"/>
    <w:basedOn w:val="Tabelanormal"/>
    <w:next w:val="Tabelacomgrade"/>
    <w:rsid w:val="007D0D3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3">
    <w:name w:val="Body Text Indent 3"/>
    <w:basedOn w:val="Normal"/>
    <w:link w:val="Recuodecorpodetexto3Char"/>
    <w:uiPriority w:val="99"/>
    <w:semiHidden/>
    <w:unhideWhenUsed/>
    <w:rsid w:val="007D0D31"/>
    <w:pPr>
      <w:spacing w:after="120"/>
      <w:ind w:left="283"/>
    </w:pPr>
    <w:rPr>
      <w:rFonts w:eastAsia="Calibri"/>
      <w:sz w:val="16"/>
      <w:szCs w:val="16"/>
      <w:lang w:val="x-none" w:eastAsia="en-US"/>
    </w:rPr>
  </w:style>
  <w:style w:type="character" w:customStyle="1" w:styleId="Recuodecorpodetexto3Char">
    <w:name w:val="Recuo de corpo de texto 3 Char"/>
    <w:link w:val="Recuodecorpodetexto3"/>
    <w:uiPriority w:val="99"/>
    <w:semiHidden/>
    <w:rsid w:val="007D0D31"/>
    <w:rPr>
      <w:rFonts w:eastAsia="Calibri"/>
      <w:sz w:val="16"/>
      <w:szCs w:val="16"/>
      <w:lang w:eastAsia="en-US"/>
    </w:rPr>
  </w:style>
  <w:style w:type="character" w:styleId="Forte">
    <w:name w:val="Strong"/>
    <w:uiPriority w:val="22"/>
    <w:qFormat/>
    <w:rsid w:val="007D0D31"/>
    <w:rPr>
      <w:b/>
      <w:bCs/>
    </w:rPr>
  </w:style>
  <w:style w:type="character" w:styleId="MenoPendente">
    <w:name w:val="Unresolved Mention"/>
    <w:uiPriority w:val="99"/>
    <w:semiHidden/>
    <w:unhideWhenUsed/>
    <w:rsid w:val="00F20853"/>
    <w:rPr>
      <w:color w:val="605E5C"/>
      <w:shd w:val="clear" w:color="auto" w:fill="E1DFDD"/>
    </w:rPr>
  </w:style>
  <w:style w:type="paragraph" w:styleId="Corpodetexto">
    <w:name w:val="Body Text"/>
    <w:basedOn w:val="Normal"/>
    <w:link w:val="CorpodetextoChar"/>
    <w:uiPriority w:val="99"/>
    <w:semiHidden/>
    <w:unhideWhenUsed/>
    <w:rsid w:val="007912F7"/>
    <w:pPr>
      <w:spacing w:after="120"/>
    </w:pPr>
    <w:rPr>
      <w:lang w:val="x-none" w:eastAsia="x-none"/>
    </w:rPr>
  </w:style>
  <w:style w:type="character" w:customStyle="1" w:styleId="CorpodetextoChar">
    <w:name w:val="Corpo de texto Char"/>
    <w:link w:val="Corpodetexto"/>
    <w:uiPriority w:val="99"/>
    <w:semiHidden/>
    <w:rsid w:val="007912F7"/>
    <w:rPr>
      <w:sz w:val="22"/>
      <w:szCs w:val="22"/>
    </w:rPr>
  </w:style>
  <w:style w:type="paragraph" w:styleId="NormalWeb">
    <w:name w:val="Normal (Web)"/>
    <w:basedOn w:val="Normal"/>
    <w:uiPriority w:val="99"/>
    <w:unhideWhenUsed/>
    <w:rsid w:val="0067418E"/>
    <w:pPr>
      <w:spacing w:before="100" w:beforeAutospacing="1" w:after="100" w:afterAutospacing="1" w:line="240" w:lineRule="auto"/>
    </w:pPr>
    <w:rPr>
      <w:rFonts w:ascii="Times New Roman" w:hAnsi="Times New Roman"/>
      <w:sz w:val="24"/>
      <w:szCs w:val="24"/>
    </w:rPr>
  </w:style>
  <w:style w:type="character" w:customStyle="1" w:styleId="TextodenotaderodapChar">
    <w:name w:val="Texto de nota de rodapé Char"/>
    <w:basedOn w:val="Fontepargpadro"/>
    <w:link w:val="Textodenotaderodap"/>
    <w:uiPriority w:val="99"/>
    <w:semiHidden/>
    <w:rsid w:val="00632C24"/>
  </w:style>
  <w:style w:type="paragraph" w:styleId="Textodenotaderodap">
    <w:name w:val="footnote text"/>
    <w:basedOn w:val="Normal"/>
    <w:link w:val="TextodenotaderodapChar"/>
    <w:uiPriority w:val="99"/>
    <w:semiHidden/>
    <w:unhideWhenUsed/>
    <w:rsid w:val="00632C24"/>
    <w:pPr>
      <w:spacing w:after="0" w:line="240" w:lineRule="auto"/>
    </w:pPr>
    <w:rPr>
      <w:sz w:val="20"/>
      <w:szCs w:val="20"/>
      <w:lang w:eastAsia="ja-JP"/>
    </w:rPr>
  </w:style>
  <w:style w:type="character" w:customStyle="1" w:styleId="TextodenotaderodapChar1">
    <w:name w:val="Texto de nota de rodapé Char1"/>
    <w:basedOn w:val="Fontepargpadro"/>
    <w:uiPriority w:val="99"/>
    <w:semiHidden/>
    <w:rsid w:val="00632C24"/>
    <w:rPr>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092053">
      <w:bodyDiv w:val="1"/>
      <w:marLeft w:val="0"/>
      <w:marRight w:val="0"/>
      <w:marTop w:val="0"/>
      <w:marBottom w:val="0"/>
      <w:divBdr>
        <w:top w:val="none" w:sz="0" w:space="0" w:color="auto"/>
        <w:left w:val="none" w:sz="0" w:space="0" w:color="auto"/>
        <w:bottom w:val="none" w:sz="0" w:space="0" w:color="auto"/>
        <w:right w:val="none" w:sz="0" w:space="0" w:color="auto"/>
      </w:divBdr>
    </w:div>
    <w:div w:id="880483141">
      <w:bodyDiv w:val="1"/>
      <w:marLeft w:val="0"/>
      <w:marRight w:val="0"/>
      <w:marTop w:val="0"/>
      <w:marBottom w:val="0"/>
      <w:divBdr>
        <w:top w:val="none" w:sz="0" w:space="0" w:color="auto"/>
        <w:left w:val="none" w:sz="0" w:space="0" w:color="auto"/>
        <w:bottom w:val="none" w:sz="0" w:space="0" w:color="auto"/>
        <w:right w:val="none" w:sz="0" w:space="0" w:color="auto"/>
      </w:divBdr>
      <w:divsChild>
        <w:div w:id="628125102">
          <w:marLeft w:val="0"/>
          <w:marRight w:val="0"/>
          <w:marTop w:val="0"/>
          <w:marBottom w:val="0"/>
          <w:divBdr>
            <w:top w:val="none" w:sz="0" w:space="0" w:color="auto"/>
            <w:left w:val="none" w:sz="0" w:space="0" w:color="auto"/>
            <w:bottom w:val="none" w:sz="0" w:space="0" w:color="auto"/>
            <w:right w:val="none" w:sz="0" w:space="0" w:color="auto"/>
          </w:divBdr>
        </w:div>
      </w:divsChild>
    </w:div>
    <w:div w:id="1022168982">
      <w:bodyDiv w:val="1"/>
      <w:marLeft w:val="0"/>
      <w:marRight w:val="0"/>
      <w:marTop w:val="0"/>
      <w:marBottom w:val="0"/>
      <w:divBdr>
        <w:top w:val="none" w:sz="0" w:space="0" w:color="auto"/>
        <w:left w:val="none" w:sz="0" w:space="0" w:color="auto"/>
        <w:bottom w:val="none" w:sz="0" w:space="0" w:color="auto"/>
        <w:right w:val="none" w:sz="0" w:space="0" w:color="auto"/>
      </w:divBdr>
    </w:div>
    <w:div w:id="1465856020">
      <w:bodyDiv w:val="1"/>
      <w:marLeft w:val="0"/>
      <w:marRight w:val="0"/>
      <w:marTop w:val="0"/>
      <w:marBottom w:val="0"/>
      <w:divBdr>
        <w:top w:val="none" w:sz="0" w:space="0" w:color="auto"/>
        <w:left w:val="none" w:sz="0" w:space="0" w:color="auto"/>
        <w:bottom w:val="none" w:sz="0" w:space="0" w:color="auto"/>
        <w:right w:val="none" w:sz="0" w:space="0" w:color="auto"/>
      </w:divBdr>
      <w:divsChild>
        <w:div w:id="195772176">
          <w:marLeft w:val="0"/>
          <w:marRight w:val="0"/>
          <w:marTop w:val="0"/>
          <w:marBottom w:val="0"/>
          <w:divBdr>
            <w:top w:val="none" w:sz="0" w:space="0" w:color="auto"/>
            <w:left w:val="none" w:sz="0" w:space="0" w:color="auto"/>
            <w:bottom w:val="none" w:sz="0" w:space="0" w:color="auto"/>
            <w:right w:val="none" w:sz="0" w:space="0" w:color="auto"/>
          </w:divBdr>
          <w:divsChild>
            <w:div w:id="1724334111">
              <w:marLeft w:val="0"/>
              <w:marRight w:val="0"/>
              <w:marTop w:val="0"/>
              <w:marBottom w:val="0"/>
              <w:divBdr>
                <w:top w:val="none" w:sz="0" w:space="0" w:color="auto"/>
                <w:left w:val="none" w:sz="0" w:space="0" w:color="auto"/>
                <w:bottom w:val="none" w:sz="0" w:space="0" w:color="auto"/>
                <w:right w:val="none" w:sz="0" w:space="0" w:color="auto"/>
              </w:divBdr>
            </w:div>
          </w:divsChild>
        </w:div>
        <w:div w:id="349261383">
          <w:marLeft w:val="0"/>
          <w:marRight w:val="0"/>
          <w:marTop w:val="0"/>
          <w:marBottom w:val="0"/>
          <w:divBdr>
            <w:top w:val="none" w:sz="0" w:space="0" w:color="auto"/>
            <w:left w:val="none" w:sz="0" w:space="0" w:color="auto"/>
            <w:bottom w:val="none" w:sz="0" w:space="0" w:color="auto"/>
            <w:right w:val="none" w:sz="0" w:space="0" w:color="auto"/>
          </w:divBdr>
        </w:div>
      </w:divsChild>
    </w:div>
    <w:div w:id="1524899434">
      <w:bodyDiv w:val="1"/>
      <w:marLeft w:val="0"/>
      <w:marRight w:val="0"/>
      <w:marTop w:val="0"/>
      <w:marBottom w:val="0"/>
      <w:divBdr>
        <w:top w:val="none" w:sz="0" w:space="0" w:color="auto"/>
        <w:left w:val="none" w:sz="0" w:space="0" w:color="auto"/>
        <w:bottom w:val="none" w:sz="0" w:space="0" w:color="auto"/>
        <w:right w:val="none" w:sz="0" w:space="0" w:color="auto"/>
      </w:divBdr>
    </w:div>
    <w:div w:id="1898663855">
      <w:bodyDiv w:val="1"/>
      <w:marLeft w:val="0"/>
      <w:marRight w:val="0"/>
      <w:marTop w:val="0"/>
      <w:marBottom w:val="0"/>
      <w:divBdr>
        <w:top w:val="none" w:sz="0" w:space="0" w:color="auto"/>
        <w:left w:val="none" w:sz="0" w:space="0" w:color="auto"/>
        <w:bottom w:val="none" w:sz="0" w:space="0" w:color="auto"/>
        <w:right w:val="none" w:sz="0" w:space="0" w:color="auto"/>
      </w:divBdr>
      <w:divsChild>
        <w:div w:id="298539604">
          <w:marLeft w:val="0"/>
          <w:marRight w:val="0"/>
          <w:marTop w:val="0"/>
          <w:marBottom w:val="0"/>
          <w:divBdr>
            <w:top w:val="none" w:sz="0" w:space="0" w:color="auto"/>
            <w:left w:val="none" w:sz="0" w:space="0" w:color="auto"/>
            <w:bottom w:val="none" w:sz="0" w:space="0" w:color="auto"/>
            <w:right w:val="none" w:sz="0" w:space="0" w:color="auto"/>
          </w:divBdr>
          <w:divsChild>
            <w:div w:id="476268296">
              <w:marLeft w:val="0"/>
              <w:marRight w:val="0"/>
              <w:marTop w:val="0"/>
              <w:marBottom w:val="0"/>
              <w:divBdr>
                <w:top w:val="none" w:sz="0" w:space="0" w:color="auto"/>
                <w:left w:val="none" w:sz="0" w:space="0" w:color="auto"/>
                <w:bottom w:val="none" w:sz="0" w:space="0" w:color="auto"/>
                <w:right w:val="none" w:sz="0" w:space="0" w:color="auto"/>
              </w:divBdr>
              <w:divsChild>
                <w:div w:id="9452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308508">
          <w:marLeft w:val="0"/>
          <w:marRight w:val="0"/>
          <w:marTop w:val="0"/>
          <w:marBottom w:val="0"/>
          <w:divBdr>
            <w:top w:val="none" w:sz="0" w:space="0" w:color="auto"/>
            <w:left w:val="none" w:sz="0" w:space="0" w:color="auto"/>
            <w:bottom w:val="none" w:sz="0" w:space="0" w:color="auto"/>
            <w:right w:val="none" w:sz="0" w:space="0" w:color="auto"/>
          </w:divBdr>
        </w:div>
      </w:divsChild>
    </w:div>
    <w:div w:id="1926528262">
      <w:bodyDiv w:val="1"/>
      <w:marLeft w:val="0"/>
      <w:marRight w:val="0"/>
      <w:marTop w:val="0"/>
      <w:marBottom w:val="0"/>
      <w:divBdr>
        <w:top w:val="none" w:sz="0" w:space="0" w:color="auto"/>
        <w:left w:val="none" w:sz="0" w:space="0" w:color="auto"/>
        <w:bottom w:val="none" w:sz="0" w:space="0" w:color="auto"/>
        <w:right w:val="none" w:sz="0" w:space="0" w:color="auto"/>
      </w:divBdr>
    </w:div>
    <w:div w:id="204644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iscoaf.coaf.gov.b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snu@mj.gov.br"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CCDEC-C064-492D-B5FF-4FC249754BA1}">
  <ds:schemaRefs>
    <ds:schemaRef ds:uri="http://schemas.microsoft.com/office/2006/metadata/properties"/>
    <ds:schemaRef ds:uri="http://schemas.microsoft.com/office/infopath/2007/PartnerControls"/>
    <ds:schemaRef ds:uri="418f3478-284c-43ad-bb8e-b676127ed33c"/>
    <ds:schemaRef ds:uri="7018e6d5-5bd4-42a6-a09f-9fe99485d1a5"/>
  </ds:schemaRefs>
</ds:datastoreItem>
</file>

<file path=customXml/itemProps2.xml><?xml version="1.0" encoding="utf-8"?>
<ds:datastoreItem xmlns:ds="http://schemas.openxmlformats.org/officeDocument/2006/customXml" ds:itemID="{0FC89FE6-66F1-4C3F-B6AE-3FA81D7F5C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18e6d5-5bd4-42a6-a09f-9fe99485d1a5"/>
    <ds:schemaRef ds:uri="418f3478-284c-43ad-bb8e-b676127ed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507A2A-2DBE-40D3-9E0A-5BCEFA380BCD}">
  <ds:schemaRefs>
    <ds:schemaRef ds:uri="http://schemas.microsoft.com/sharepoint/v3/contenttype/forms"/>
  </ds:schemaRefs>
</ds:datastoreItem>
</file>

<file path=customXml/itemProps4.xml><?xml version="1.0" encoding="utf-8"?>
<ds:datastoreItem xmlns:ds="http://schemas.openxmlformats.org/officeDocument/2006/customXml" ds:itemID="{FD176619-C52F-411F-A185-B84E915AD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22</Pages>
  <Words>6171</Words>
  <Characters>36776</Characters>
  <Application>Microsoft Office Word</Application>
  <DocSecurity>0</DocSecurity>
  <Lines>993</Lines>
  <Paragraphs>325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Christiano Toupitzen Cavalheiro</dc:creator>
  <cp:keywords/>
  <cp:lastModifiedBy>Juscineia Gonçalves Cunha</cp:lastModifiedBy>
  <cp:revision>99</cp:revision>
  <cp:lastPrinted>2026-01-15T12:46:00Z</cp:lastPrinted>
  <dcterms:created xsi:type="dcterms:W3CDTF">2026-01-12T10:47:00Z</dcterms:created>
  <dcterms:modified xsi:type="dcterms:W3CDTF">2026-01-23T19:35:00Z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0x010100DA455472ED1AEF43AD0857811FDA6387</vt:lpwstr>
  </property>
  <property fmtid="{D5CDD505-2E9C-101B-9397-08002B2CF9AE}" pid="3" name="MediaServiceImageTags">
    <vt:lpwstr/>
  </property>
</Properties>
</file>