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9BC06" w14:textId="77777777" w:rsidR="00972DD5" w:rsidRDefault="00972DD5" w:rsidP="00B63D54">
      <w:pPr>
        <w:spacing w:beforeAutospacing="1" w:after="0" w:afterAutospacing="1" w:line="240" w:lineRule="auto"/>
        <w:jc w:val="center"/>
        <w:rPr>
          <w:rFonts w:ascii="Arial" w:eastAsia="Calibri" w:hAnsi="Arial" w:cs="Arial"/>
          <w:b/>
          <w:bCs/>
          <w:lang w:eastAsia="en-US"/>
        </w:rPr>
      </w:pPr>
    </w:p>
    <w:p w14:paraId="251F5821" w14:textId="4897717E" w:rsidR="35CD4C13" w:rsidRDefault="46CD3AD8" w:rsidP="00B63D54">
      <w:pPr>
        <w:spacing w:beforeAutospacing="1" w:after="0" w:afterAutospacing="1" w:line="240" w:lineRule="auto"/>
        <w:jc w:val="center"/>
        <w:rPr>
          <w:rFonts w:ascii="Arial" w:eastAsia="Calibri" w:hAnsi="Arial" w:cs="Arial"/>
          <w:b/>
          <w:bCs/>
          <w:lang w:eastAsia="en-US"/>
        </w:rPr>
      </w:pPr>
      <w:r w:rsidRPr="501C815C">
        <w:rPr>
          <w:rFonts w:ascii="Arial" w:eastAsia="Calibri" w:hAnsi="Arial" w:cs="Arial"/>
          <w:b/>
          <w:bCs/>
          <w:lang w:eastAsia="en-US"/>
        </w:rPr>
        <w:t>POLÍTICA DE CONFORMIDADE</w:t>
      </w:r>
    </w:p>
    <w:p w14:paraId="431B17B2" w14:textId="27BDCCBE" w:rsidR="003149C4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1A1A1A"/>
          <w:shd w:val="clear" w:color="auto" w:fill="FFFFFF"/>
          <w:lang w:eastAsia="en-US"/>
        </w:rPr>
      </w:pPr>
      <w:r w:rsidRPr="6F3D56BC">
        <w:rPr>
          <w:rFonts w:ascii="Arial" w:eastAsia="Calibri" w:hAnsi="Arial" w:cs="Arial"/>
          <w:b/>
          <w:bCs/>
          <w:lang w:eastAsia="en-US"/>
        </w:rPr>
        <w:t>1.</w:t>
      </w:r>
      <w:r w:rsidRPr="6F3D56BC">
        <w:rPr>
          <w:rFonts w:ascii="Arial" w:eastAsia="Calibri" w:hAnsi="Arial" w:cs="Arial"/>
          <w:lang w:eastAsia="en-US"/>
        </w:rPr>
        <w:t xml:space="preserve"> Esta Política de Conformidade atende à Resolução CMN – Conselho Monetário Nacional   nº 4.595/2017 e visa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implementar e manter política de conformidade compatível com a natureza, o porte, a complexidade, a estrutura, o perfil de risco e o modelo de negócio da cooperativa </w:t>
      </w:r>
      <w:r w:rsidRPr="6F3D56BC">
        <w:rPr>
          <w:rFonts w:ascii="Arial" w:eastAsia="Calibri" w:hAnsi="Arial" w:cs="Arial"/>
          <w:color w:val="000000"/>
          <w:lang w:eastAsia="en-US"/>
        </w:rPr>
        <w:t>enquadrada S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egmento 5 (S5), de forma a assegurar o efetivo gerenciamento do risco de conformidade da </w:t>
      </w:r>
      <w:bookmarkStart w:id="0" w:name="_Hlk81237536"/>
      <w:r w:rsidRPr="6F3D56BC">
        <w:rPr>
          <w:rFonts w:ascii="Arial" w:eastAsia="Calibri" w:hAnsi="Arial" w:cs="Arial"/>
          <w:b/>
          <w:bCs/>
          <w:lang w:eastAsia="en-US"/>
        </w:rPr>
        <w:t>COOPERATIVA DE ECONOMIA E CRÉDITO MÚTUO DOS EMPREGADOS DA TUPY MINAS GERAIS LTDA E NEMAK ALUMÍNIO DO BRASIL LTDA</w:t>
      </w:r>
      <w:bookmarkEnd w:id="0"/>
      <w:r w:rsidRPr="6F3D56BC">
        <w:rPr>
          <w:rFonts w:ascii="Arial" w:eastAsia="Calibri" w:hAnsi="Arial" w:cs="Arial"/>
          <w:b/>
          <w:bCs/>
          <w:lang w:eastAsia="en-US"/>
        </w:rPr>
        <w:t xml:space="preserve"> – </w:t>
      </w:r>
      <w:r w:rsidR="0010102A">
        <w:rPr>
          <w:rFonts w:ascii="Arial" w:eastAsia="Calibri" w:hAnsi="Arial" w:cs="Arial"/>
          <w:b/>
          <w:bCs/>
          <w:lang w:eastAsia="en-US"/>
        </w:rPr>
        <w:t>Fundcoop</w:t>
      </w:r>
      <w:r w:rsidRPr="6F3D56BC">
        <w:rPr>
          <w:rFonts w:ascii="Arial" w:eastAsia="Calibri" w:hAnsi="Arial" w:cs="Arial"/>
          <w:b/>
          <w:bCs/>
          <w:lang w:eastAsia="en-US"/>
        </w:rPr>
        <w:t xml:space="preserve">.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>O risco de conformidade será gerenciado de forma integrada com os demais riscos incorridos pela instituição, nos termos da regulamentação específica;</w:t>
      </w:r>
    </w:p>
    <w:p w14:paraId="5DAB6C7B" w14:textId="35A53162" w:rsidR="00392545" w:rsidRPr="003B235F" w:rsidRDefault="00392545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7EBC086C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b/>
          <w:bCs/>
          <w:lang w:eastAsia="en-US"/>
        </w:rPr>
        <w:t>2.</w:t>
      </w:r>
      <w:r w:rsidRPr="6F3D56BC">
        <w:rPr>
          <w:rFonts w:ascii="Arial" w:eastAsia="Calibri" w:hAnsi="Arial" w:cs="Arial"/>
          <w:lang w:eastAsia="en-US"/>
        </w:rPr>
        <w:t xml:space="preserve"> A política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estabelece </w:t>
      </w:r>
      <w:r w:rsidRPr="6F3D56BC">
        <w:rPr>
          <w:rFonts w:ascii="Arial" w:eastAsia="Calibri" w:hAnsi="Arial" w:cs="Arial"/>
          <w:color w:val="000000"/>
          <w:lang w:eastAsia="en-US"/>
        </w:rPr>
        <w:t>princípios e diretrizes de conduta corporativa, para que todos os dirigentes, colaboradores e prestadores de serviços terceirizados/consultores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 </w:t>
      </w:r>
      <w:r w:rsidRPr="6F3D56BC">
        <w:rPr>
          <w:rFonts w:ascii="Arial" w:eastAsia="Calibri" w:hAnsi="Arial" w:cs="Arial"/>
          <w:color w:val="000000"/>
          <w:lang w:eastAsia="en-US"/>
        </w:rPr>
        <w:t>desenvolvam suas atividades em convergência com as determinações legais, regulamentares, normativas e procedimentais;</w:t>
      </w:r>
    </w:p>
    <w:p w14:paraId="02EB378F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3880D992" w14:textId="352E1416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b/>
          <w:bCs/>
          <w:lang w:eastAsia="en-US"/>
        </w:rPr>
        <w:t>3.</w:t>
      </w:r>
      <w:r w:rsidRPr="6F3D56BC">
        <w:rPr>
          <w:rFonts w:ascii="Arial" w:eastAsia="Calibri" w:hAnsi="Arial" w:cs="Arial"/>
          <w:lang w:eastAsia="en-US"/>
        </w:rPr>
        <w:t xml:space="preserve"> Esta Política de Conformidade é revisada, no mínimo, a cada 5 (cinco) anos, por proposta da Diretoria Executiva ou da área responsável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pela execução das atividades relacionadas à função de conformidade </w:t>
      </w:r>
      <w:r w:rsidRPr="6F3D56BC">
        <w:rPr>
          <w:rFonts w:ascii="Arial" w:eastAsia="Calibri" w:hAnsi="Arial" w:cs="Arial"/>
          <w:lang w:eastAsia="en-US"/>
        </w:rPr>
        <w:t xml:space="preserve">da </w:t>
      </w:r>
      <w:r w:rsidRPr="6F3D56BC">
        <w:rPr>
          <w:rFonts w:ascii="Arial" w:eastAsia="Calibri" w:hAnsi="Arial" w:cs="Arial"/>
          <w:b/>
          <w:bCs/>
          <w:lang w:eastAsia="en-US"/>
        </w:rPr>
        <w:t xml:space="preserve">COOPERATIVA DE ECONOMIA E CRÉDITO MÚTUO DOS EMPREGADOS DA TUPY MINAS GERAIS LTDA E NEMAK ALUMÍNIO DO BRASIL LTDA – </w:t>
      </w:r>
      <w:r w:rsidR="0010102A">
        <w:rPr>
          <w:rFonts w:ascii="Arial" w:eastAsia="Calibri" w:hAnsi="Arial" w:cs="Arial"/>
          <w:b/>
          <w:bCs/>
          <w:lang w:eastAsia="en-US"/>
        </w:rPr>
        <w:t>Fundcoop</w:t>
      </w:r>
      <w:r w:rsidRPr="6F3D56BC">
        <w:rPr>
          <w:rFonts w:ascii="Arial" w:eastAsia="Calibri" w:hAnsi="Arial" w:cs="Arial"/>
          <w:lang w:eastAsia="en-US"/>
        </w:rPr>
        <w:t xml:space="preserve">, ou em decorrência de fatos relevantes. </w:t>
      </w:r>
    </w:p>
    <w:p w14:paraId="6A05A809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1E8BE6D8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b/>
          <w:bCs/>
          <w:color w:val="000000" w:themeColor="text1"/>
          <w:lang w:eastAsia="en-US"/>
        </w:rPr>
        <w:t xml:space="preserve">4. RESPONSABILIDADES </w:t>
      </w:r>
    </w:p>
    <w:p w14:paraId="5A39BBE3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61D30419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lang w:eastAsia="en-US"/>
        </w:rPr>
      </w:pPr>
      <w:r w:rsidRPr="6F3D56BC">
        <w:rPr>
          <w:rFonts w:ascii="Arial" w:eastAsia="Calibri" w:hAnsi="Arial" w:cs="Arial"/>
          <w:b/>
          <w:bCs/>
          <w:color w:val="000000" w:themeColor="text1"/>
          <w:lang w:eastAsia="en-US"/>
        </w:rPr>
        <w:t>Diretoria Executiva</w:t>
      </w:r>
    </w:p>
    <w:p w14:paraId="41C8F396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73D9336F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>a) Avaliar e aprovar a Política de Conformidade (compliance), bem como as respectivas propostas de atualizações;</w:t>
      </w:r>
    </w:p>
    <w:p w14:paraId="29D6B04F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 </w:t>
      </w:r>
    </w:p>
    <w:p w14:paraId="5AE9402A" w14:textId="0D62DE49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>b) Cumprir e fazer</w:t>
      </w:r>
      <w:r w:rsidR="4D5D56C1" w:rsidRPr="6F3D56BC">
        <w:rPr>
          <w:rFonts w:ascii="Arial" w:eastAsia="Calibri" w:hAnsi="Arial" w:cs="Arial"/>
          <w:color w:val="000000" w:themeColor="text1"/>
          <w:lang w:eastAsia="en-US"/>
        </w:rPr>
        <w:t xml:space="preserve"> cumprir</w:t>
      </w: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 a efetividade e a continuidade da aplicação desta Política, garantindo que medidas corretivas sejam tomadas quando falhas de conformidade forem identificadas; </w:t>
      </w:r>
    </w:p>
    <w:p w14:paraId="72A3D3EC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476D6DC5" w14:textId="5B8493BD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c) Assegurar a comunicação desta Política a todos os colaboradores e consultores relevantes a </w:t>
      </w:r>
      <w:r w:rsidR="00D51978">
        <w:rPr>
          <w:rFonts w:ascii="Arial" w:eastAsia="Calibri" w:hAnsi="Arial" w:cs="Arial"/>
          <w:b/>
          <w:bCs/>
          <w:lang w:eastAsia="en-US"/>
        </w:rPr>
        <w:t>Fundcoop</w:t>
      </w: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, bem como disseminar padrões de integridade e conduta ética. </w:t>
      </w:r>
    </w:p>
    <w:p w14:paraId="0D0B940D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263189F1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lang w:eastAsia="en-US"/>
        </w:rPr>
      </w:pPr>
      <w:r w:rsidRPr="6F3D56BC">
        <w:rPr>
          <w:rFonts w:ascii="Arial" w:eastAsia="Calibri" w:hAnsi="Arial" w:cs="Arial"/>
          <w:b/>
          <w:bCs/>
          <w:color w:val="000000" w:themeColor="text1"/>
          <w:lang w:eastAsia="en-US"/>
        </w:rPr>
        <w:t xml:space="preserve">Conselho Fiscal </w:t>
      </w:r>
    </w:p>
    <w:p w14:paraId="0E27B00A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564E4B50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Averiguar e fiscalizar o cumprimento da aplicação desta Política. </w:t>
      </w:r>
    </w:p>
    <w:p w14:paraId="60061E4C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lang w:eastAsia="en-US"/>
        </w:rPr>
      </w:pPr>
    </w:p>
    <w:p w14:paraId="6D348DF4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lang w:eastAsia="en-US"/>
        </w:rPr>
      </w:pPr>
      <w:r w:rsidRPr="6F3D56BC">
        <w:rPr>
          <w:rFonts w:ascii="Arial" w:eastAsia="Calibri" w:hAnsi="Arial" w:cs="Arial"/>
          <w:b/>
          <w:bCs/>
          <w:color w:val="000000" w:themeColor="text1"/>
          <w:lang w:eastAsia="en-US"/>
        </w:rPr>
        <w:t xml:space="preserve">Controles, Risco e Auditoria. </w:t>
      </w:r>
    </w:p>
    <w:p w14:paraId="44EAFD9C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73BDBE94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>a) Auxiliar a Cooperativa na análise de suas estruturas, produtos e serviços, a fim de adaptá-los as normas emitidas pelos órgãos reguladores e à estrutura normativa interna;</w:t>
      </w:r>
    </w:p>
    <w:p w14:paraId="4B94D5A5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03F59DB3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>b) Avaliar a efetividade das auditorias cooperativa e externa, inclusive quanto a verificação das determinações legais, regulamentares, normativas e procedimentos aplicáveis;</w:t>
      </w:r>
    </w:p>
    <w:p w14:paraId="0A6959E7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 </w:t>
      </w:r>
    </w:p>
    <w:p w14:paraId="0A4372BE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>c) Analisar relatórios, bem como as recomendações das auditorias cooperativa e externa, mediante parecer do Diretor de Riscos, solicitando providências necessárias a mitigação de riscos e correção de não conformidades e processos;</w:t>
      </w:r>
    </w:p>
    <w:p w14:paraId="447BC2B4" w14:textId="6FCAD832" w:rsidR="35CD4C13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 </w:t>
      </w:r>
    </w:p>
    <w:p w14:paraId="0BD6FDEC" w14:textId="77777777" w:rsidR="00BB5788" w:rsidRDefault="00BB5788" w:rsidP="6F3D56B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eastAsia="en-US"/>
        </w:rPr>
      </w:pPr>
    </w:p>
    <w:p w14:paraId="66AF2F64" w14:textId="77777777" w:rsidR="00BB5788" w:rsidRDefault="00BB5788" w:rsidP="6F3D56BC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eastAsia="en-US"/>
        </w:rPr>
      </w:pPr>
    </w:p>
    <w:p w14:paraId="199DA18C" w14:textId="35DC269E" w:rsidR="003149C4" w:rsidRPr="003B235F" w:rsidRDefault="46CD3AD8" w:rsidP="6F3D56BC">
      <w:pPr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73529AB3">
        <w:rPr>
          <w:rFonts w:ascii="Arial" w:eastAsia="Calibri" w:hAnsi="Arial" w:cs="Arial"/>
          <w:color w:val="000000" w:themeColor="text1"/>
          <w:lang w:eastAsia="en-US"/>
        </w:rPr>
        <w:t xml:space="preserve">d) Elaborar relatórios mensais que contenham os resultados dos trabalhos referentes ao acompanhamento da demanda dos órgãos reguladores, a serem submetidos a </w:t>
      </w:r>
      <w:r w:rsidR="287ED430" w:rsidRPr="73529AB3">
        <w:rPr>
          <w:rFonts w:ascii="Arial" w:eastAsia="Calibri" w:hAnsi="Arial" w:cs="Arial"/>
          <w:color w:val="000000" w:themeColor="text1"/>
          <w:lang w:eastAsia="en-US"/>
        </w:rPr>
        <w:t>apreciação da</w:t>
      </w:r>
      <w:r w:rsidRPr="73529AB3">
        <w:rPr>
          <w:rFonts w:ascii="Arial" w:eastAsia="Calibri" w:hAnsi="Arial" w:cs="Arial"/>
          <w:color w:val="000000" w:themeColor="text1"/>
          <w:lang w:eastAsia="en-US"/>
        </w:rPr>
        <w:t xml:space="preserve"> Diretoria </w:t>
      </w:r>
      <w:r w:rsidR="0631C1B5" w:rsidRPr="73529AB3">
        <w:rPr>
          <w:rFonts w:ascii="Arial" w:eastAsia="Calibri" w:hAnsi="Arial" w:cs="Arial"/>
          <w:color w:val="000000" w:themeColor="text1"/>
          <w:lang w:eastAsia="en-US"/>
        </w:rPr>
        <w:t>Executiva, e</w:t>
      </w:r>
      <w:r w:rsidRPr="73529AB3">
        <w:rPr>
          <w:rFonts w:ascii="Arial" w:eastAsia="Calibri" w:hAnsi="Arial" w:cs="Arial"/>
          <w:color w:val="000000" w:themeColor="text1"/>
          <w:lang w:eastAsia="en-US"/>
        </w:rPr>
        <w:t xml:space="preserve"> a Auditoria.</w:t>
      </w:r>
    </w:p>
    <w:p w14:paraId="3889A202" w14:textId="7DE1AED3" w:rsidR="6F3D56BC" w:rsidRDefault="6F3D56BC" w:rsidP="244AC7AB">
      <w:pPr>
        <w:spacing w:after="0" w:line="240" w:lineRule="auto"/>
        <w:jc w:val="both"/>
        <w:rPr>
          <w:rFonts w:ascii="Arial" w:eastAsia="Calibri" w:hAnsi="Arial" w:cs="Arial"/>
          <w:color w:val="000000" w:themeColor="text1"/>
          <w:lang w:eastAsia="en-US"/>
        </w:rPr>
      </w:pPr>
    </w:p>
    <w:p w14:paraId="56EBD277" w14:textId="6442A414" w:rsidR="003149C4" w:rsidRPr="003B235F" w:rsidRDefault="003149C4" w:rsidP="244AC7AB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  <w:color w:val="000000" w:themeColor="text1"/>
          <w:lang w:eastAsia="en-US"/>
        </w:rPr>
      </w:pPr>
      <w:r w:rsidRPr="244AC7AB">
        <w:rPr>
          <w:rFonts w:ascii="Arial" w:eastAsia="Calibri" w:hAnsi="Arial" w:cs="Arial"/>
          <w:b/>
          <w:bCs/>
          <w:color w:val="000000" w:themeColor="text1"/>
          <w:lang w:eastAsia="en-US"/>
        </w:rPr>
        <w:t xml:space="preserve">5. AVALIAÇÕES </w:t>
      </w:r>
    </w:p>
    <w:p w14:paraId="7C5F13AA" w14:textId="38E1E000" w:rsidR="003149C4" w:rsidRPr="003B235F" w:rsidRDefault="003149C4" w:rsidP="244AC7AB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  <w:color w:val="000000"/>
          <w:lang w:eastAsia="en-US"/>
        </w:rPr>
      </w:pPr>
      <w:r w:rsidRPr="244AC7AB">
        <w:rPr>
          <w:rFonts w:ascii="Arial" w:eastAsia="Calibri" w:hAnsi="Arial" w:cs="Arial"/>
          <w:color w:val="000000" w:themeColor="text1"/>
          <w:lang w:eastAsia="en-US"/>
        </w:rPr>
        <w:t xml:space="preserve">As Avaliações de conformidade são realizadas pela área de controles internos no qual avaliará aspectos às normas internas e externas; evidenciar não conformidades e suas origens; identificas oportunidades de melhoria em controles, processos e atividades. </w:t>
      </w:r>
    </w:p>
    <w:p w14:paraId="45FB0818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22E5FC1D" w14:textId="66FFCCE5" w:rsidR="003149C4" w:rsidRPr="003B235F" w:rsidRDefault="46CD3AD8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73529AB3">
        <w:rPr>
          <w:rFonts w:ascii="Arial" w:eastAsia="Calibri" w:hAnsi="Arial" w:cs="Arial"/>
          <w:color w:val="000000" w:themeColor="text1"/>
          <w:lang w:eastAsia="en-US"/>
        </w:rPr>
        <w:t xml:space="preserve">Relatórios devem ser apresentados </w:t>
      </w:r>
      <w:r w:rsidR="16A32C8C" w:rsidRPr="73529AB3">
        <w:rPr>
          <w:rFonts w:ascii="Arial" w:eastAsia="Calibri" w:hAnsi="Arial" w:cs="Arial"/>
          <w:color w:val="000000" w:themeColor="text1"/>
          <w:lang w:eastAsia="en-US"/>
        </w:rPr>
        <w:t>a diretor</w:t>
      </w:r>
      <w:r w:rsidR="4463078F" w:rsidRPr="73529AB3">
        <w:rPr>
          <w:rFonts w:ascii="Arial" w:eastAsia="Calibri" w:hAnsi="Arial" w:cs="Arial"/>
          <w:color w:val="000000" w:themeColor="text1"/>
          <w:lang w:eastAsia="en-US"/>
        </w:rPr>
        <w:t>ia</w:t>
      </w:r>
      <w:r w:rsidR="16A32C8C" w:rsidRPr="73529AB3">
        <w:rPr>
          <w:rFonts w:ascii="Arial" w:eastAsia="Calibri" w:hAnsi="Arial" w:cs="Arial"/>
          <w:color w:val="000000" w:themeColor="text1"/>
          <w:lang w:eastAsia="en-US"/>
        </w:rPr>
        <w:t xml:space="preserve"> </w:t>
      </w:r>
      <w:r w:rsidR="058E9615" w:rsidRPr="73529AB3">
        <w:rPr>
          <w:rFonts w:ascii="Arial" w:eastAsia="Calibri" w:hAnsi="Arial" w:cs="Arial"/>
          <w:color w:val="000000" w:themeColor="text1"/>
          <w:lang w:eastAsia="en-US"/>
        </w:rPr>
        <w:t xml:space="preserve">executiva </w:t>
      </w:r>
      <w:r w:rsidRPr="73529AB3">
        <w:rPr>
          <w:rFonts w:ascii="Arial" w:eastAsia="Calibri" w:hAnsi="Arial" w:cs="Arial"/>
          <w:color w:val="000000" w:themeColor="text1"/>
          <w:lang w:eastAsia="en-US"/>
        </w:rPr>
        <w:t>e Controles Internos com o objetivo de acompanhar e implementar ações de melhorias.</w:t>
      </w:r>
    </w:p>
    <w:p w14:paraId="12F40E89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6F3D56BC">
        <w:rPr>
          <w:rFonts w:ascii="Arial" w:eastAsia="Calibri" w:hAnsi="Arial" w:cs="Arial"/>
          <w:color w:val="000000" w:themeColor="text1"/>
          <w:lang w:eastAsia="en-US"/>
        </w:rPr>
        <w:t xml:space="preserve"> </w:t>
      </w:r>
    </w:p>
    <w:p w14:paraId="154514C1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b/>
          <w:bCs/>
          <w:color w:val="000000"/>
          <w:lang w:eastAsia="en-US"/>
        </w:rPr>
      </w:pPr>
      <w:r w:rsidRPr="6F3D56BC">
        <w:rPr>
          <w:rFonts w:ascii="Arial" w:eastAsia="Calibri" w:hAnsi="Arial" w:cs="Arial"/>
          <w:b/>
          <w:bCs/>
          <w:color w:val="000000" w:themeColor="text1"/>
          <w:lang w:eastAsia="en-US"/>
        </w:rPr>
        <w:t xml:space="preserve">6. MONITORAMENTO </w:t>
      </w:r>
    </w:p>
    <w:p w14:paraId="049F31CB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425F8E66" w14:textId="77777777" w:rsidR="003149C4" w:rsidRPr="003B235F" w:rsidRDefault="003149C4" w:rsidP="6F3D56B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502DAAA0">
        <w:rPr>
          <w:rFonts w:ascii="Arial" w:eastAsia="Calibri" w:hAnsi="Arial" w:cs="Arial"/>
          <w:color w:val="000000" w:themeColor="text1"/>
          <w:lang w:eastAsia="en-US"/>
        </w:rPr>
        <w:t xml:space="preserve">Será realizada pela unidade de controles internos, por meio de mapeamento e identificação dos principais pontos de controle relacionados a eficiência e eficácia dos processos bem como, responsáveis por testes, e acompanhamento da evolução, analisando o grau de cumprimento às normas e padrões. </w:t>
      </w:r>
    </w:p>
    <w:p w14:paraId="53128261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</w:p>
    <w:p w14:paraId="7FEBC77B" w14:textId="2905E6B3" w:rsidR="003149C4" w:rsidRPr="003B235F" w:rsidRDefault="46CD3AD8" w:rsidP="502DAAA0">
      <w:pPr>
        <w:spacing w:after="0" w:line="240" w:lineRule="auto"/>
        <w:jc w:val="both"/>
        <w:rPr>
          <w:rFonts w:ascii="Arial" w:eastAsia="Calibri" w:hAnsi="Arial" w:cs="Arial"/>
          <w:color w:val="000000"/>
          <w:lang w:eastAsia="en-US"/>
        </w:rPr>
      </w:pPr>
      <w:r w:rsidRPr="73529AB3">
        <w:rPr>
          <w:rFonts w:ascii="Arial" w:eastAsia="Calibri" w:hAnsi="Arial" w:cs="Arial"/>
          <w:color w:val="000000" w:themeColor="text1"/>
          <w:lang w:eastAsia="en-US"/>
        </w:rPr>
        <w:t xml:space="preserve">Resultados obtidos deverão ser apresentados, por meio de reuniões mensais </w:t>
      </w:r>
      <w:r w:rsidR="3B673F76" w:rsidRPr="73529AB3">
        <w:rPr>
          <w:rFonts w:ascii="Arial" w:eastAsia="Calibri" w:hAnsi="Arial" w:cs="Arial"/>
          <w:color w:val="000000" w:themeColor="text1"/>
          <w:lang w:eastAsia="en-US"/>
        </w:rPr>
        <w:t>a Diretoria</w:t>
      </w:r>
      <w:r w:rsidR="69D3C820" w:rsidRPr="73529AB3">
        <w:rPr>
          <w:rFonts w:ascii="Arial" w:eastAsia="Calibri" w:hAnsi="Arial" w:cs="Arial"/>
          <w:color w:val="000000" w:themeColor="text1"/>
          <w:lang w:eastAsia="en-US"/>
        </w:rPr>
        <w:t xml:space="preserve"> Executiva, </w:t>
      </w:r>
      <w:r w:rsidRPr="73529AB3">
        <w:rPr>
          <w:rFonts w:ascii="Arial" w:eastAsia="Calibri" w:hAnsi="Arial" w:cs="Arial"/>
          <w:color w:val="000000" w:themeColor="text1"/>
          <w:lang w:eastAsia="en-US"/>
        </w:rPr>
        <w:t>visando o estudo do que deve ser aperfeiçoado e correção de não conformidades e por fim aprimoramento dos processos.</w:t>
      </w:r>
    </w:p>
    <w:p w14:paraId="62486C05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7F7E24DE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>Os responsáveis pela execução das atividades relacionadas à função de conformidade, independentemente da existência de unidade específica na estrutura organizacional da instituição, devem:</w:t>
      </w:r>
      <w:r w:rsidRPr="6F3D56BC">
        <w:rPr>
          <w:rFonts w:ascii="Arial" w:eastAsia="Calibri" w:hAnsi="Arial" w:cs="Arial"/>
          <w:lang w:eastAsia="en-US"/>
        </w:rPr>
        <w:t xml:space="preserve"> </w:t>
      </w:r>
    </w:p>
    <w:p w14:paraId="4101652C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71F95E21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lang w:eastAsia="en-US"/>
        </w:rPr>
        <w:t xml:space="preserve">a)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>revisar e acompanhar a solução dos pontos levantados no relatório de descumprimento de dispositivos legais e regulamentares elaborado pelo auditor independente, conforme regulamentação específica;</w:t>
      </w:r>
      <w:r w:rsidRPr="6F3D56BC">
        <w:rPr>
          <w:rFonts w:ascii="Arial" w:eastAsia="Calibri" w:hAnsi="Arial" w:cs="Arial"/>
          <w:lang w:eastAsia="en-US"/>
        </w:rPr>
        <w:t xml:space="preserve"> </w:t>
      </w:r>
    </w:p>
    <w:p w14:paraId="4B99056E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768E033D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color w:val="1A1A1A"/>
          <w:shd w:val="clear" w:color="auto" w:fill="FFFFFF"/>
          <w:lang w:eastAsia="en-US"/>
        </w:rPr>
      </w:pP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>b) testar e avaliar a aderência da cooperativa, quando aplicáveis, aos códigos de ética e de conduta;</w:t>
      </w:r>
    </w:p>
    <w:p w14:paraId="1299C43A" w14:textId="77777777" w:rsidR="003149C4" w:rsidRPr="003B235F" w:rsidRDefault="003149C4" w:rsidP="6F3D56BC">
      <w:pPr>
        <w:spacing w:after="0" w:line="240" w:lineRule="auto"/>
        <w:ind w:left="720"/>
        <w:jc w:val="both"/>
        <w:rPr>
          <w:rFonts w:ascii="Arial" w:eastAsia="Calibri" w:hAnsi="Arial" w:cs="Arial"/>
          <w:lang w:eastAsia="en-US"/>
        </w:rPr>
      </w:pPr>
    </w:p>
    <w:p w14:paraId="5E79E587" w14:textId="77777777" w:rsidR="003149C4" w:rsidRPr="003B235F" w:rsidRDefault="003149C4" w:rsidP="502DAAA0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lang w:eastAsia="en-US"/>
        </w:rPr>
        <w:t xml:space="preserve">c) </w:t>
      </w:r>
      <w:r w:rsidRPr="502DAAA0">
        <w:rPr>
          <w:rFonts w:ascii="Arial" w:eastAsia="Calibri" w:hAnsi="Arial" w:cs="Arial"/>
          <w:color w:val="1A1A1A"/>
          <w:shd w:val="clear" w:color="auto" w:fill="FFFFFF"/>
          <w:lang w:eastAsia="en-US"/>
        </w:rPr>
        <w:t>elaborar relatório, com periodicidade mínima anual, contendo o sumário dos resultados das atividades relacionadas à função de conformidade, suas principais conclusões, recomendações e providências tomadas pela administração</w:t>
      </w:r>
      <w:r w:rsidR="00A9612A" w:rsidRPr="502DAAA0">
        <w:rPr>
          <w:rFonts w:ascii="Arial" w:eastAsia="Calibri" w:hAnsi="Arial" w:cs="Arial"/>
          <w:color w:val="1A1A1A"/>
          <w:shd w:val="clear" w:color="auto" w:fill="FFFFFF"/>
          <w:lang w:eastAsia="en-US"/>
        </w:rPr>
        <w:t xml:space="preserve"> </w:t>
      </w:r>
      <w:r w:rsidRPr="502DAAA0">
        <w:rPr>
          <w:rFonts w:ascii="Arial" w:eastAsia="Calibri" w:hAnsi="Arial" w:cs="Arial"/>
          <w:color w:val="1A1A1A"/>
          <w:shd w:val="clear" w:color="auto" w:fill="FFFFFF"/>
          <w:lang w:eastAsia="en-US"/>
        </w:rPr>
        <w:t>e</w:t>
      </w:r>
      <w:r w:rsidRPr="502DAAA0">
        <w:rPr>
          <w:rFonts w:ascii="Arial" w:eastAsia="Calibri" w:hAnsi="Arial" w:cs="Arial"/>
          <w:lang w:eastAsia="en-US"/>
        </w:rPr>
        <w:t>;</w:t>
      </w:r>
      <w:r w:rsidRPr="6F3D56BC">
        <w:rPr>
          <w:rFonts w:ascii="Arial" w:eastAsia="Calibri" w:hAnsi="Arial" w:cs="Arial"/>
          <w:lang w:eastAsia="en-US"/>
        </w:rPr>
        <w:t xml:space="preserve"> </w:t>
      </w:r>
    </w:p>
    <w:p w14:paraId="4DDBEF00" w14:textId="77777777" w:rsidR="003149C4" w:rsidRPr="003B235F" w:rsidRDefault="003149C4" w:rsidP="6F3D56BC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</w:p>
    <w:p w14:paraId="34D3B381" w14:textId="77777777" w:rsidR="003149C4" w:rsidRPr="003B235F" w:rsidRDefault="46CD3AD8" w:rsidP="502DAAA0">
      <w:pPr>
        <w:spacing w:after="0" w:line="240" w:lineRule="auto"/>
        <w:jc w:val="both"/>
        <w:rPr>
          <w:rFonts w:ascii="Arial" w:eastAsia="Calibri" w:hAnsi="Arial" w:cs="Arial"/>
          <w:lang w:eastAsia="en-US"/>
        </w:rPr>
      </w:pPr>
      <w:r w:rsidRPr="6F3D56BC">
        <w:rPr>
          <w:rFonts w:ascii="Arial" w:eastAsia="Calibri" w:hAnsi="Arial" w:cs="Arial"/>
          <w:lang w:eastAsia="en-US"/>
        </w:rPr>
        <w:t xml:space="preserve">d) </w:t>
      </w:r>
      <w:r w:rsidRPr="6F3D56BC">
        <w:rPr>
          <w:rFonts w:ascii="Arial" w:eastAsia="Calibri" w:hAnsi="Arial" w:cs="Arial"/>
          <w:color w:val="1A1A1A"/>
          <w:shd w:val="clear" w:color="auto" w:fill="FFFFFF"/>
          <w:lang w:eastAsia="en-US"/>
        </w:rPr>
        <w:t>relatar sistemática e tempestivamente os resultados das atividades relacionadas à função de conformidade a Diretoria Executiva.</w:t>
      </w:r>
    </w:p>
    <w:p w14:paraId="168CFC4B" w14:textId="70AFF77D" w:rsidR="502DAAA0" w:rsidRDefault="502DAAA0" w:rsidP="502DAAA0">
      <w:pPr>
        <w:spacing w:after="0" w:line="240" w:lineRule="auto"/>
        <w:jc w:val="both"/>
        <w:rPr>
          <w:rFonts w:ascii="Arial" w:eastAsia="Calibri" w:hAnsi="Arial" w:cs="Arial"/>
          <w:color w:val="1A1A1A"/>
          <w:lang w:eastAsia="en-US"/>
        </w:rPr>
      </w:pPr>
    </w:p>
    <w:p w14:paraId="30AED333" w14:textId="0A624D4D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eastAsia="Calibri" w:hAnsi="Arial" w:cs="Arial"/>
          <w:b/>
          <w:bCs/>
          <w:lang w:eastAsia="en-US"/>
        </w:rPr>
      </w:pPr>
      <w:r w:rsidRPr="6F3D56BC">
        <w:rPr>
          <w:rFonts w:ascii="Arial" w:eastAsia="Calibri" w:hAnsi="Arial" w:cs="Arial"/>
          <w:b/>
          <w:bCs/>
          <w:lang w:eastAsia="en-US"/>
        </w:rPr>
        <w:t>7. CONSIDERAÇÕES FINAIS</w:t>
      </w:r>
    </w:p>
    <w:p w14:paraId="7B960335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color w:val="1A1A1A"/>
        </w:rPr>
        <w:t>A Diretoria Executiva deve, além do previsto no art. 4º desta Resolução:</w:t>
      </w:r>
    </w:p>
    <w:p w14:paraId="32BA7D32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b/>
          <w:bCs/>
          <w:color w:val="1A1A1A"/>
        </w:rPr>
        <w:t>I -</w:t>
      </w:r>
      <w:r w:rsidRPr="6F3D56BC">
        <w:rPr>
          <w:rFonts w:ascii="Arial" w:hAnsi="Arial" w:cs="Arial"/>
          <w:color w:val="1A1A1A"/>
        </w:rPr>
        <w:t xml:space="preserve"> assegurar:</w:t>
      </w:r>
    </w:p>
    <w:p w14:paraId="2C497F34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color w:val="1A1A1A"/>
        </w:rPr>
        <w:t>a) a adequada gestão da política de conformidade na instituição;</w:t>
      </w:r>
    </w:p>
    <w:p w14:paraId="5463692D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color w:val="1A1A1A"/>
        </w:rPr>
        <w:t>b) a efetividade e a continuidade da aplicação da política de conformidade;</w:t>
      </w:r>
    </w:p>
    <w:p w14:paraId="633C6EC7" w14:textId="12E24F83" w:rsidR="35CD4C13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color w:val="1A1A1A"/>
        </w:rPr>
        <w:t>c) a comunicação da política de conformidade a todos os empregados e prestadores de serviços terceirizados relevantes; e</w:t>
      </w:r>
    </w:p>
    <w:p w14:paraId="1ED66A37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color w:val="1A1A1A"/>
        </w:rPr>
        <w:lastRenderedPageBreak/>
        <w:t>d) a disseminação de padrões de integridade e conduta ética como parte da cultura da instituição;</w:t>
      </w:r>
    </w:p>
    <w:p w14:paraId="31E6AFA7" w14:textId="77777777" w:rsidR="003149C4" w:rsidRPr="003B235F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b/>
          <w:bCs/>
          <w:color w:val="1A1A1A"/>
        </w:rPr>
        <w:t>II -</w:t>
      </w:r>
      <w:r w:rsidRPr="6F3D56BC">
        <w:rPr>
          <w:rFonts w:ascii="Arial" w:hAnsi="Arial" w:cs="Arial"/>
          <w:color w:val="1A1A1A"/>
        </w:rPr>
        <w:t xml:space="preserve"> garantir que medidas corretivas sejam tomadas quando falhas de conformidade forem identificadas; e</w:t>
      </w:r>
    </w:p>
    <w:p w14:paraId="3CF2D8B6" w14:textId="00593EA0" w:rsidR="003149C4" w:rsidRDefault="003149C4" w:rsidP="6F3D56BC">
      <w:pPr>
        <w:shd w:val="clear" w:color="auto" w:fill="FFFFFF" w:themeFill="background1"/>
        <w:spacing w:after="240" w:line="240" w:lineRule="auto"/>
        <w:rPr>
          <w:rFonts w:ascii="Arial" w:hAnsi="Arial" w:cs="Arial"/>
          <w:color w:val="1A1A1A"/>
        </w:rPr>
      </w:pPr>
      <w:r w:rsidRPr="6F3D56BC">
        <w:rPr>
          <w:rFonts w:ascii="Arial" w:hAnsi="Arial" w:cs="Arial"/>
          <w:b/>
          <w:bCs/>
          <w:color w:val="1A1A1A"/>
        </w:rPr>
        <w:t>III -</w:t>
      </w:r>
      <w:r w:rsidRPr="6F3D56BC">
        <w:rPr>
          <w:rFonts w:ascii="Arial" w:hAnsi="Arial" w:cs="Arial"/>
          <w:color w:val="1A1A1A"/>
        </w:rPr>
        <w:t xml:space="preserve"> prover os meios necessários para que as atividades relacionadas à função de conformidade sejam exercidas adequadamente, nos termos desta Resolução.</w:t>
      </w:r>
    </w:p>
    <w:p w14:paraId="2A02AA91" w14:textId="77777777" w:rsidR="003149C4" w:rsidRPr="0024185E" w:rsidRDefault="003149C4" w:rsidP="6F3D56BC">
      <w:pPr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6F3D56BC">
        <w:rPr>
          <w:rFonts w:ascii="Arial" w:hAnsi="Arial" w:cs="Arial"/>
          <w:b/>
          <w:bCs/>
          <w:color w:val="000000" w:themeColor="text1"/>
        </w:rPr>
        <w:t>9.</w:t>
      </w:r>
      <w:r w:rsidRPr="6F3D56BC">
        <w:rPr>
          <w:rFonts w:ascii="Arial" w:eastAsia="Calibri" w:hAnsi="Arial" w:cs="Arial"/>
          <w:b/>
          <w:bCs/>
          <w:color w:val="000000" w:themeColor="text1"/>
        </w:rPr>
        <w:t xml:space="preserve"> Aprovação</w:t>
      </w:r>
    </w:p>
    <w:p w14:paraId="0FB78278" w14:textId="77777777" w:rsidR="003149C4" w:rsidRPr="0024185E" w:rsidRDefault="003149C4" w:rsidP="6F3D56BC">
      <w:pPr>
        <w:spacing w:after="0" w:line="240" w:lineRule="auto"/>
        <w:rPr>
          <w:rFonts w:ascii="Arial" w:eastAsia="Calibri" w:hAnsi="Arial" w:cs="Arial"/>
          <w:color w:val="000000"/>
        </w:rPr>
      </w:pPr>
    </w:p>
    <w:p w14:paraId="3E87361B" w14:textId="392A1039" w:rsidR="003149C4" w:rsidRPr="0024185E" w:rsidRDefault="00BD34EE" w:rsidP="6F3D56BC">
      <w:pPr>
        <w:spacing w:after="0" w:line="240" w:lineRule="auto"/>
        <w:rPr>
          <w:rFonts w:ascii="Arial" w:eastAsia="Calibri" w:hAnsi="Arial" w:cs="Arial"/>
          <w:highlight w:val="yellow"/>
        </w:rPr>
      </w:pPr>
      <w:r w:rsidRPr="501C815C">
        <w:rPr>
          <w:rFonts w:ascii="Arial" w:eastAsia="Calibri" w:hAnsi="Arial" w:cs="Arial"/>
          <w:color w:val="000000" w:themeColor="text1"/>
        </w:rPr>
        <w:t xml:space="preserve">A atualização desta </w:t>
      </w:r>
      <w:r w:rsidR="003149C4" w:rsidRPr="501C815C">
        <w:rPr>
          <w:rFonts w:ascii="Arial" w:eastAsia="Calibri" w:hAnsi="Arial" w:cs="Arial"/>
          <w:color w:val="000000" w:themeColor="text1"/>
        </w:rPr>
        <w:t>Política foi aprovada na A</w:t>
      </w:r>
      <w:r w:rsidRPr="501C815C">
        <w:rPr>
          <w:rFonts w:ascii="Arial" w:eastAsia="Calibri" w:hAnsi="Arial" w:cs="Arial"/>
          <w:color w:val="000000" w:themeColor="text1"/>
        </w:rPr>
        <w:t>ta d</w:t>
      </w:r>
      <w:r w:rsidR="4A9FF116" w:rsidRPr="501C815C">
        <w:rPr>
          <w:rFonts w:ascii="Arial" w:eastAsia="Calibri" w:hAnsi="Arial" w:cs="Arial"/>
          <w:color w:val="000000" w:themeColor="text1"/>
        </w:rPr>
        <w:t xml:space="preserve">a Diretoria Executiva de </w:t>
      </w:r>
      <w:r w:rsidR="00872035">
        <w:rPr>
          <w:rFonts w:ascii="Arial" w:eastAsia="Calibri" w:hAnsi="Arial" w:cs="Arial"/>
          <w:color w:val="000000" w:themeColor="text1"/>
        </w:rPr>
        <w:t>02/2026</w:t>
      </w:r>
      <w:r w:rsidR="003149C4" w:rsidRPr="501C815C">
        <w:rPr>
          <w:rFonts w:ascii="Arial" w:eastAsia="Calibri" w:hAnsi="Arial" w:cs="Arial"/>
        </w:rPr>
        <w:t>.</w:t>
      </w:r>
    </w:p>
    <w:p w14:paraId="1FC39945" w14:textId="77777777" w:rsidR="003149C4" w:rsidRDefault="003149C4" w:rsidP="6F3D56BC">
      <w:pPr>
        <w:tabs>
          <w:tab w:val="left" w:pos="426"/>
        </w:tabs>
        <w:spacing w:after="0" w:line="240" w:lineRule="auto"/>
        <w:rPr>
          <w:rFonts w:ascii="Verdana" w:eastAsia="Calibri" w:hAnsi="Verdana" w:cs="Arial"/>
          <w:color w:val="000000"/>
        </w:rPr>
      </w:pPr>
    </w:p>
    <w:p w14:paraId="0562CB0E" w14:textId="40B3D570" w:rsidR="003149C4" w:rsidRDefault="1A357FED" w:rsidP="6F3D56BC">
      <w:pPr>
        <w:tabs>
          <w:tab w:val="left" w:pos="426"/>
        </w:tabs>
        <w:spacing w:after="0" w:line="240" w:lineRule="auto"/>
        <w:rPr>
          <w:rFonts w:ascii="Arial" w:eastAsia="Arial" w:hAnsi="Arial" w:cs="Arial"/>
          <w:color w:val="000000"/>
        </w:rPr>
      </w:pPr>
      <w:r w:rsidRPr="2C982B79">
        <w:rPr>
          <w:rFonts w:ascii="Arial" w:eastAsia="Arial" w:hAnsi="Arial" w:cs="Arial"/>
          <w:color w:val="000000" w:themeColor="text1"/>
        </w:rPr>
        <w:t xml:space="preserve">Betim </w:t>
      </w:r>
      <w:r w:rsidR="00D70C35">
        <w:rPr>
          <w:rFonts w:ascii="Arial" w:eastAsia="Arial" w:hAnsi="Arial" w:cs="Arial"/>
          <w:color w:val="000000" w:themeColor="text1"/>
        </w:rPr>
        <w:t>13</w:t>
      </w:r>
      <w:r w:rsidRPr="2C982B79">
        <w:rPr>
          <w:rFonts w:ascii="Arial" w:eastAsia="Arial" w:hAnsi="Arial" w:cs="Arial"/>
          <w:color w:val="000000" w:themeColor="text1"/>
        </w:rPr>
        <w:t xml:space="preserve"> de </w:t>
      </w:r>
      <w:r w:rsidR="00D70C35">
        <w:rPr>
          <w:rFonts w:ascii="Arial" w:eastAsia="Arial" w:hAnsi="Arial" w:cs="Arial"/>
          <w:color w:val="000000" w:themeColor="text1"/>
        </w:rPr>
        <w:t>janeiro</w:t>
      </w:r>
      <w:r w:rsidRPr="2C982B79">
        <w:rPr>
          <w:rFonts w:ascii="Arial" w:eastAsia="Arial" w:hAnsi="Arial" w:cs="Arial"/>
          <w:color w:val="000000" w:themeColor="text1"/>
        </w:rPr>
        <w:t xml:space="preserve"> 202</w:t>
      </w:r>
      <w:r w:rsidR="00D70C35">
        <w:rPr>
          <w:rFonts w:ascii="Arial" w:eastAsia="Arial" w:hAnsi="Arial" w:cs="Arial"/>
          <w:color w:val="000000" w:themeColor="text1"/>
        </w:rPr>
        <w:t>6</w:t>
      </w:r>
    </w:p>
    <w:p w14:paraId="34CE0A41" w14:textId="77777777" w:rsidR="00A9612A" w:rsidRPr="007C275C" w:rsidRDefault="00A9612A" w:rsidP="6F3D56BC">
      <w:pPr>
        <w:tabs>
          <w:tab w:val="left" w:pos="426"/>
        </w:tabs>
        <w:spacing w:after="0" w:line="240" w:lineRule="auto"/>
        <w:rPr>
          <w:rFonts w:ascii="Verdana" w:eastAsia="Calibri" w:hAnsi="Verdana" w:cs="Arial"/>
          <w:color w:val="000000"/>
        </w:rPr>
      </w:pPr>
    </w:p>
    <w:p w14:paraId="62EBF3C5" w14:textId="77777777" w:rsidR="003149C4" w:rsidRPr="007C275C" w:rsidRDefault="003149C4" w:rsidP="6F3D56BC">
      <w:pPr>
        <w:spacing w:after="0" w:line="240" w:lineRule="auto"/>
        <w:rPr>
          <w:rFonts w:ascii="Arial" w:hAnsi="Arial" w:cs="Arial"/>
        </w:rPr>
      </w:pPr>
    </w:p>
    <w:p w14:paraId="11AE4E07" w14:textId="474F0DF9" w:rsidR="6F3D56BC" w:rsidRDefault="6F3D56BC" w:rsidP="6F3D56BC">
      <w:pPr>
        <w:spacing w:after="0" w:line="240" w:lineRule="auto"/>
        <w:rPr>
          <w:rFonts w:ascii="Arial" w:hAnsi="Arial" w:cs="Arial"/>
        </w:rPr>
      </w:pPr>
    </w:p>
    <w:tbl>
      <w:tblPr>
        <w:tblW w:w="11199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0065"/>
      </w:tblGrid>
      <w:tr w:rsidR="003149C4" w:rsidRPr="007C275C" w14:paraId="215976C3" w14:textId="77777777" w:rsidTr="6F3D56BC">
        <w:trPr>
          <w:trHeight w:val="981"/>
        </w:trPr>
        <w:tc>
          <w:tcPr>
            <w:tcW w:w="1134" w:type="dxa"/>
          </w:tcPr>
          <w:p w14:paraId="6D98A12B" w14:textId="77777777" w:rsidR="003149C4" w:rsidRPr="007C275C" w:rsidRDefault="003149C4" w:rsidP="6F3D56BC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065" w:type="dxa"/>
          </w:tcPr>
          <w:p w14:paraId="0536BA16" w14:textId="77777777" w:rsidR="00573465" w:rsidRPr="00573465" w:rsidRDefault="3FF1DE61" w:rsidP="6F3D56BC">
            <w:pPr>
              <w:spacing w:after="0" w:line="240" w:lineRule="auto"/>
              <w:rPr>
                <w:rFonts w:ascii="Arial" w:hAnsi="Arial" w:cs="Arial"/>
              </w:rPr>
            </w:pPr>
            <w:r w:rsidRPr="6F3D56BC">
              <w:rPr>
                <w:rFonts w:ascii="Arial" w:hAnsi="Arial" w:cs="Arial"/>
              </w:rPr>
              <w:t>Douglas Moreira de Matos Coelho                                  Nelson Pinheiro Branco Júnior</w:t>
            </w:r>
          </w:p>
          <w:p w14:paraId="6053A752" w14:textId="77777777" w:rsidR="00573465" w:rsidRPr="00573465" w:rsidRDefault="3FF1DE61" w:rsidP="6F3D56BC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  <w:r w:rsidRPr="6F3D56BC">
              <w:rPr>
                <w:rFonts w:ascii="Arial" w:hAnsi="Arial" w:cs="Arial"/>
              </w:rPr>
              <w:t>Diretor Presidente                                                            Diretor Administrativo</w:t>
            </w:r>
          </w:p>
          <w:p w14:paraId="0DFAE634" w14:textId="77777777" w:rsidR="00573465" w:rsidRPr="00573465" w:rsidRDefault="3FF1DE61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6F3D56BC">
              <w:rPr>
                <w:rFonts w:ascii="Arial" w:hAnsi="Arial" w:cs="Arial"/>
              </w:rPr>
              <w:t xml:space="preserve">  </w:t>
            </w:r>
          </w:p>
          <w:p w14:paraId="2946DB82" w14:textId="77777777" w:rsidR="00573465" w:rsidRPr="00573465" w:rsidRDefault="00573465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5997CC1D" w14:textId="77777777" w:rsidR="00573465" w:rsidRPr="00573465" w:rsidRDefault="00573465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01290C1B" w14:textId="77777777" w:rsidR="00573465" w:rsidRPr="00573465" w:rsidRDefault="3FF1DE61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6F3D56BC">
              <w:rPr>
                <w:rFonts w:ascii="Arial" w:hAnsi="Arial" w:cs="Arial"/>
              </w:rPr>
              <w:t>Aline Malard Neves Frezzolino</w:t>
            </w:r>
          </w:p>
          <w:p w14:paraId="791F043B" w14:textId="77777777" w:rsidR="00573465" w:rsidRPr="00573465" w:rsidRDefault="3FF1DE61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6F3D56BC">
              <w:rPr>
                <w:rFonts w:ascii="Arial" w:hAnsi="Arial" w:cs="Arial"/>
              </w:rPr>
              <w:t>Diretora Financeira</w:t>
            </w:r>
          </w:p>
          <w:p w14:paraId="110FFD37" w14:textId="77777777" w:rsidR="00573465" w:rsidRPr="00573465" w:rsidRDefault="00573465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B699379" w14:textId="77777777" w:rsidR="003149C4" w:rsidRPr="00573465" w:rsidRDefault="003149C4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3FE9F23F" w14:textId="77777777" w:rsidR="003149C4" w:rsidRPr="00573465" w:rsidRDefault="003149C4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1F72F646" w14:textId="77777777" w:rsidR="003149C4" w:rsidRPr="00573465" w:rsidRDefault="003149C4" w:rsidP="6F3D56BC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</w:tbl>
    <w:p w14:paraId="08CE6F91" w14:textId="77777777" w:rsidR="00BD38A9" w:rsidRPr="00BD38A9" w:rsidRDefault="00BD38A9" w:rsidP="00BD38A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BD38A9" w:rsidRPr="00BD38A9" w:rsidSect="00DA204F">
      <w:headerReference w:type="default" r:id="rId11"/>
      <w:footerReference w:type="default" r:id="rId12"/>
      <w:pgSz w:w="11906" w:h="16838" w:code="9"/>
      <w:pgMar w:top="270" w:right="1080" w:bottom="1440" w:left="1080" w:header="113" w:footer="113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70206" w14:textId="77777777" w:rsidR="00EF350D" w:rsidRDefault="00EF350D" w:rsidP="004136C3">
      <w:pPr>
        <w:spacing w:after="0" w:line="240" w:lineRule="auto"/>
      </w:pPr>
      <w:r>
        <w:separator/>
      </w:r>
    </w:p>
  </w:endnote>
  <w:endnote w:type="continuationSeparator" w:id="0">
    <w:p w14:paraId="4DB12E26" w14:textId="77777777" w:rsidR="00EF350D" w:rsidRDefault="00EF350D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99F33" w14:textId="3BDC0E91" w:rsidR="00D55419" w:rsidRPr="00A8584B" w:rsidRDefault="73529AB3" w:rsidP="73529AB3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9638"/>
      </w:tabs>
      <w:jc w:val="both"/>
      <w:rPr>
        <w:rFonts w:ascii="Arial" w:hAnsi="Arial" w:cs="Arial"/>
        <w:sz w:val="18"/>
        <w:szCs w:val="18"/>
      </w:rPr>
    </w:pPr>
    <w:r w:rsidRPr="73529AB3">
      <w:rPr>
        <w:rFonts w:ascii="Arial" w:hAnsi="Arial" w:cs="Arial"/>
        <w:sz w:val="20"/>
        <w:szCs w:val="20"/>
      </w:rPr>
      <w:t xml:space="preserve">Política de Conformidade      </w:t>
    </w:r>
    <w:r w:rsidRPr="73529AB3">
      <w:rPr>
        <w:rFonts w:ascii="Arial" w:hAnsi="Arial" w:cs="Arial"/>
      </w:rPr>
      <w:t xml:space="preserve">                                                                                                        </w:t>
    </w:r>
    <w:r w:rsidRPr="73529AB3">
      <w:rPr>
        <w:rFonts w:ascii="Arial" w:hAnsi="Arial" w:cs="Arial"/>
        <w:sz w:val="18"/>
        <w:szCs w:val="18"/>
      </w:rPr>
      <w:t>Página 1</w:t>
    </w:r>
  </w:p>
  <w:p w14:paraId="2D56427C" w14:textId="0EAAC6C0" w:rsidR="00D55419" w:rsidRPr="00A8584B" w:rsidRDefault="53A49415" w:rsidP="53A49415">
    <w:pPr>
      <w:pBdr>
        <w:top w:val="thinThickSmallGap" w:sz="24" w:space="1" w:color="622423"/>
      </w:pBdr>
      <w:tabs>
        <w:tab w:val="right" w:pos="9354"/>
      </w:tabs>
      <w:spacing w:after="0" w:line="240" w:lineRule="auto"/>
      <w:jc w:val="both"/>
      <w:rPr>
        <w:rFonts w:ascii="Arial" w:hAnsi="Arial" w:cs="Arial"/>
        <w:sz w:val="18"/>
        <w:szCs w:val="18"/>
      </w:rPr>
    </w:pPr>
    <w:r w:rsidRPr="53A49415">
      <w:rPr>
        <w:rFonts w:ascii="Arial" w:hAnsi="Arial" w:cs="Arial"/>
        <w:sz w:val="18"/>
        <w:szCs w:val="18"/>
      </w:rPr>
      <w:t xml:space="preserve">Aprovação: AGO 2018                                                                      </w:t>
    </w:r>
    <w:r w:rsidR="00972DD5">
      <w:rPr>
        <w:rFonts w:ascii="Arial" w:hAnsi="Arial" w:cs="Arial"/>
        <w:sz w:val="18"/>
        <w:szCs w:val="18"/>
      </w:rPr>
      <w:t xml:space="preserve">                                            </w:t>
    </w:r>
    <w:r w:rsidRPr="53A49415">
      <w:rPr>
        <w:rFonts w:ascii="Arial" w:hAnsi="Arial" w:cs="Arial"/>
        <w:sz w:val="18"/>
        <w:szCs w:val="18"/>
      </w:rPr>
      <w:t>Atualizada em 1</w:t>
    </w:r>
    <w:r w:rsidR="00972DD5">
      <w:rPr>
        <w:rFonts w:ascii="Arial" w:hAnsi="Arial" w:cs="Arial"/>
        <w:sz w:val="18"/>
        <w:szCs w:val="18"/>
      </w:rPr>
      <w:t>3/01/2026</w:t>
    </w:r>
    <w:r w:rsidRPr="53A49415"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54F9AE05" w14:textId="77777777" w:rsidR="00B707A4" w:rsidRPr="00D55419" w:rsidRDefault="00A9612A" w:rsidP="00D55419">
    <w:pPr>
      <w:pStyle w:val="Rodap"/>
    </w:pPr>
    <w: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BDA63" w14:textId="77777777" w:rsidR="00EF350D" w:rsidRDefault="00EF350D" w:rsidP="004136C3">
      <w:pPr>
        <w:spacing w:after="0" w:line="240" w:lineRule="auto"/>
      </w:pPr>
      <w:r>
        <w:separator/>
      </w:r>
    </w:p>
  </w:footnote>
  <w:footnote w:type="continuationSeparator" w:id="0">
    <w:p w14:paraId="43753AC1" w14:textId="77777777" w:rsidR="00EF350D" w:rsidRDefault="00EF350D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56223" w14:textId="2B8A75CA" w:rsidR="00B707A4" w:rsidRDefault="00B707A4" w:rsidP="00561355">
    <w:pPr>
      <w:pStyle w:val="Cabealho"/>
      <w:tabs>
        <w:tab w:val="clear" w:pos="4252"/>
        <w:tab w:val="clear" w:pos="8504"/>
        <w:tab w:val="left" w:pos="3645"/>
      </w:tabs>
      <w:jc w:val="center"/>
    </w:pPr>
  </w:p>
  <w:p w14:paraId="3A23D38D" w14:textId="77777777" w:rsidR="0065251E" w:rsidRPr="007D0D31" w:rsidRDefault="0065251E" w:rsidP="0065251E">
    <w:pPr>
      <w:spacing w:after="0" w:line="240" w:lineRule="auto"/>
      <w:ind w:left="-108" w:right="-1"/>
      <w:jc w:val="center"/>
      <w:rPr>
        <w:rFonts w:eastAsia="Calibri" w:cs="Calibri"/>
        <w:color w:val="000000" w:themeColor="text1"/>
      </w:rPr>
    </w:pPr>
    <w:r>
      <w:rPr>
        <w:noProof/>
      </w:rPr>
      <w:drawing>
        <wp:inline distT="0" distB="0" distL="0" distR="0" wp14:anchorId="6CA4C7E2" wp14:editId="76517EED">
          <wp:extent cx="1685925" cy="561975"/>
          <wp:effectExtent l="0" t="0" r="9525" b="9525"/>
          <wp:docPr id="1173722583" name="Imagem 1173722583" descr="Desenho com traços pretos em fundo branco e letras pretas em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3722583" name="Imagem 1173722583" descr="Desenho com traços pretos em fundo branco e letras pretas em fundo branc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5925" cy="561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B77910E" w14:textId="77777777" w:rsidR="0065251E" w:rsidRPr="007D0D31" w:rsidRDefault="0065251E" w:rsidP="0065251E">
    <w:pPr>
      <w:spacing w:after="0" w:line="240" w:lineRule="auto"/>
      <w:ind w:left="-108" w:right="-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b/>
        <w:bCs/>
        <w:color w:val="000000" w:themeColor="text1"/>
        <w:sz w:val="14"/>
        <w:szCs w:val="14"/>
      </w:rPr>
      <w:t>COOPERATIVA DE ECONOMIA E CRÉDITO MÚTUO DOS EMPREGADOS DA TUPY MINAS GERAIS LTDA. E NEMAK ALUMÍNIO DO BRASIL LTDA.</w:t>
    </w:r>
  </w:p>
  <w:p w14:paraId="05048ED8" w14:textId="77777777" w:rsidR="0065251E" w:rsidRPr="007D0D31" w:rsidRDefault="0065251E" w:rsidP="0065251E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Rua Senador Giovanni Agnelli, 230, Distrito Industrial Paulo Camilo Norte – Betim/MG Telefone: 31-33168380 -CEP: 32681-080</w:t>
    </w:r>
  </w:p>
  <w:p w14:paraId="01174E3A" w14:textId="58D4C957" w:rsidR="00561355" w:rsidRPr="00972DD5" w:rsidRDefault="0065251E" w:rsidP="00972DD5">
    <w:pPr>
      <w:spacing w:after="0" w:line="240" w:lineRule="auto"/>
      <w:ind w:left="-141"/>
      <w:jc w:val="center"/>
      <w:rPr>
        <w:rFonts w:ascii="Arial Narrow" w:eastAsia="Arial Narrow" w:hAnsi="Arial Narrow" w:cs="Arial Narrow"/>
        <w:color w:val="000000" w:themeColor="text1"/>
        <w:sz w:val="14"/>
        <w:szCs w:val="14"/>
      </w:rPr>
    </w:pP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 xml:space="preserve">Site: </w:t>
    </w:r>
    <w:hyperlink>
      <w:r w:rsidRPr="4134083E">
        <w:rPr>
          <w:rStyle w:val="Hyperlink"/>
          <w:rFonts w:ascii="Arial Narrow" w:eastAsia="Arial Narrow" w:hAnsi="Arial Narrow" w:cs="Arial Narrow"/>
          <w:b/>
          <w:bCs/>
          <w:sz w:val="14"/>
          <w:szCs w:val="14"/>
        </w:rPr>
        <w:t>www.fundcoop.com.br</w:t>
      </w:r>
    </w:hyperlink>
    <w:r w:rsidRPr="4134083E">
      <w:rPr>
        <w:rFonts w:ascii="Arial Narrow" w:eastAsia="Arial Narrow" w:hAnsi="Arial Narrow" w:cs="Arial Narrow"/>
        <w:color w:val="4471C4"/>
        <w:sz w:val="14"/>
        <w:szCs w:val="14"/>
        <w:u w:val="single"/>
      </w:rPr>
      <w:t xml:space="preserve"> </w:t>
    </w:r>
    <w:r w:rsidRPr="4134083E">
      <w:rPr>
        <w:rFonts w:ascii="Arial Narrow" w:eastAsia="Arial Narrow" w:hAnsi="Arial Narrow" w:cs="Arial Narrow"/>
        <w:color w:val="000000" w:themeColor="text1"/>
        <w:sz w:val="14"/>
        <w:szCs w:val="14"/>
      </w:rPr>
      <w:t>- CNPJ: 04.249.235/00001-72-ouvidoria – 909098980-6661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65"/>
        </w:tabs>
        <w:ind w:left="785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57462B0"/>
    <w:multiLevelType w:val="hybridMultilevel"/>
    <w:tmpl w:val="CC2C3D5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E3F9E"/>
    <w:multiLevelType w:val="hybridMultilevel"/>
    <w:tmpl w:val="544097F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33C0E"/>
    <w:multiLevelType w:val="multilevel"/>
    <w:tmpl w:val="D6947B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Arial" w:hAnsi="Arial" w:cs="Arial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040F33"/>
    <w:multiLevelType w:val="hybridMultilevel"/>
    <w:tmpl w:val="76F64F0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D2D09"/>
    <w:multiLevelType w:val="hybridMultilevel"/>
    <w:tmpl w:val="9ED49A76"/>
    <w:lvl w:ilvl="0" w:tplc="482C26DA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EF47BB7"/>
    <w:multiLevelType w:val="hybridMultilevel"/>
    <w:tmpl w:val="22EABB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B742C2"/>
    <w:multiLevelType w:val="hybridMultilevel"/>
    <w:tmpl w:val="67E4F3BC"/>
    <w:lvl w:ilvl="0" w:tplc="198A3DD2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Arial" w:hint="default"/>
        <w:i w:val="0"/>
        <w:color w:val="00000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F111EE8"/>
    <w:multiLevelType w:val="hybridMultilevel"/>
    <w:tmpl w:val="87764E4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trike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7663B5"/>
    <w:multiLevelType w:val="hybridMultilevel"/>
    <w:tmpl w:val="4998CDFC"/>
    <w:lvl w:ilvl="0" w:tplc="D7AEC066">
      <w:start w:val="1"/>
      <w:numFmt w:val="lowerLetter"/>
      <w:lvlText w:val="%1)"/>
      <w:lvlJc w:val="left"/>
      <w:pPr>
        <w:ind w:left="1070" w:hanging="360"/>
      </w:pPr>
      <w:rPr>
        <w:rFonts w:ascii="Arial" w:eastAsia="Times New Roman" w:hAnsi="Arial" w:cs="Arial" w:hint="default"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num w:numId="1" w16cid:durableId="122772801">
    <w:abstractNumId w:val="3"/>
  </w:num>
  <w:num w:numId="2" w16cid:durableId="1421874123">
    <w:abstractNumId w:val="9"/>
  </w:num>
  <w:num w:numId="3" w16cid:durableId="133446155">
    <w:abstractNumId w:val="8"/>
  </w:num>
  <w:num w:numId="4" w16cid:durableId="1842044502">
    <w:abstractNumId w:val="5"/>
  </w:num>
  <w:num w:numId="5" w16cid:durableId="1354844447">
    <w:abstractNumId w:val="7"/>
  </w:num>
  <w:num w:numId="6" w16cid:durableId="1862013519">
    <w:abstractNumId w:val="2"/>
  </w:num>
  <w:num w:numId="7" w16cid:durableId="358819715">
    <w:abstractNumId w:val="6"/>
  </w:num>
  <w:num w:numId="8" w16cid:durableId="2020891482">
    <w:abstractNumId w:val="1"/>
  </w:num>
  <w:num w:numId="9" w16cid:durableId="13079747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24BF"/>
    <w:rsid w:val="00004317"/>
    <w:rsid w:val="0000465D"/>
    <w:rsid w:val="00005C26"/>
    <w:rsid w:val="000171F0"/>
    <w:rsid w:val="00021111"/>
    <w:rsid w:val="0002137F"/>
    <w:rsid w:val="00021EE8"/>
    <w:rsid w:val="0002397E"/>
    <w:rsid w:val="00023B23"/>
    <w:rsid w:val="000269B5"/>
    <w:rsid w:val="0003101D"/>
    <w:rsid w:val="00031D1A"/>
    <w:rsid w:val="000326FD"/>
    <w:rsid w:val="000366A0"/>
    <w:rsid w:val="00046D62"/>
    <w:rsid w:val="00050726"/>
    <w:rsid w:val="000602F4"/>
    <w:rsid w:val="0006038D"/>
    <w:rsid w:val="00061B5F"/>
    <w:rsid w:val="00061F6D"/>
    <w:rsid w:val="000643C5"/>
    <w:rsid w:val="0006610B"/>
    <w:rsid w:val="000671F3"/>
    <w:rsid w:val="0007042C"/>
    <w:rsid w:val="00072038"/>
    <w:rsid w:val="00074DA3"/>
    <w:rsid w:val="00075CD6"/>
    <w:rsid w:val="00076EDA"/>
    <w:rsid w:val="00080E9B"/>
    <w:rsid w:val="00081408"/>
    <w:rsid w:val="000851E9"/>
    <w:rsid w:val="000869EB"/>
    <w:rsid w:val="00090CAB"/>
    <w:rsid w:val="00090D8F"/>
    <w:rsid w:val="00091FA1"/>
    <w:rsid w:val="00093FA9"/>
    <w:rsid w:val="000946A4"/>
    <w:rsid w:val="000A105C"/>
    <w:rsid w:val="000A3DAD"/>
    <w:rsid w:val="000A7A17"/>
    <w:rsid w:val="000B2A20"/>
    <w:rsid w:val="000B722B"/>
    <w:rsid w:val="000C1B5C"/>
    <w:rsid w:val="000D06EE"/>
    <w:rsid w:val="000D12F0"/>
    <w:rsid w:val="000D43DB"/>
    <w:rsid w:val="000D4CFF"/>
    <w:rsid w:val="000D6BB7"/>
    <w:rsid w:val="000E32BE"/>
    <w:rsid w:val="000E45AB"/>
    <w:rsid w:val="000E472B"/>
    <w:rsid w:val="000E47EF"/>
    <w:rsid w:val="000E6CAA"/>
    <w:rsid w:val="000F0057"/>
    <w:rsid w:val="000F38B4"/>
    <w:rsid w:val="00100392"/>
    <w:rsid w:val="00100572"/>
    <w:rsid w:val="0010102A"/>
    <w:rsid w:val="001011E2"/>
    <w:rsid w:val="0010235D"/>
    <w:rsid w:val="00103D29"/>
    <w:rsid w:val="00105173"/>
    <w:rsid w:val="00110BCE"/>
    <w:rsid w:val="001147EE"/>
    <w:rsid w:val="00115D97"/>
    <w:rsid w:val="00120209"/>
    <w:rsid w:val="00120DAD"/>
    <w:rsid w:val="001216B4"/>
    <w:rsid w:val="00125126"/>
    <w:rsid w:val="0013097E"/>
    <w:rsid w:val="00130A76"/>
    <w:rsid w:val="001329EE"/>
    <w:rsid w:val="00134ECB"/>
    <w:rsid w:val="00137DD5"/>
    <w:rsid w:val="001412AD"/>
    <w:rsid w:val="001540E2"/>
    <w:rsid w:val="00157643"/>
    <w:rsid w:val="00160C7A"/>
    <w:rsid w:val="00167091"/>
    <w:rsid w:val="00167613"/>
    <w:rsid w:val="00171FF5"/>
    <w:rsid w:val="001735F1"/>
    <w:rsid w:val="001809D3"/>
    <w:rsid w:val="00180AE7"/>
    <w:rsid w:val="00180DF5"/>
    <w:rsid w:val="00192903"/>
    <w:rsid w:val="0019685F"/>
    <w:rsid w:val="0019796C"/>
    <w:rsid w:val="001A235A"/>
    <w:rsid w:val="001A332A"/>
    <w:rsid w:val="001A345C"/>
    <w:rsid w:val="001A44D9"/>
    <w:rsid w:val="001B41DD"/>
    <w:rsid w:val="001B5F4E"/>
    <w:rsid w:val="001B72C6"/>
    <w:rsid w:val="001C06BD"/>
    <w:rsid w:val="001C15D4"/>
    <w:rsid w:val="001D0CCA"/>
    <w:rsid w:val="001D1BA3"/>
    <w:rsid w:val="001D329C"/>
    <w:rsid w:val="001D3C3A"/>
    <w:rsid w:val="001D739C"/>
    <w:rsid w:val="001E3303"/>
    <w:rsid w:val="001E7FF0"/>
    <w:rsid w:val="001F2789"/>
    <w:rsid w:val="001F5822"/>
    <w:rsid w:val="001F6D57"/>
    <w:rsid w:val="0020498C"/>
    <w:rsid w:val="0021222A"/>
    <w:rsid w:val="00214607"/>
    <w:rsid w:val="00214941"/>
    <w:rsid w:val="00215C78"/>
    <w:rsid w:val="00217048"/>
    <w:rsid w:val="00217664"/>
    <w:rsid w:val="002226A2"/>
    <w:rsid w:val="00223588"/>
    <w:rsid w:val="002252D9"/>
    <w:rsid w:val="00231D3E"/>
    <w:rsid w:val="002336EB"/>
    <w:rsid w:val="00235D69"/>
    <w:rsid w:val="00237DC2"/>
    <w:rsid w:val="0024564E"/>
    <w:rsid w:val="002601F5"/>
    <w:rsid w:val="00261B93"/>
    <w:rsid w:val="00263122"/>
    <w:rsid w:val="002648BC"/>
    <w:rsid w:val="00270E0D"/>
    <w:rsid w:val="00275CB2"/>
    <w:rsid w:val="00283F2C"/>
    <w:rsid w:val="0028531B"/>
    <w:rsid w:val="00286FA9"/>
    <w:rsid w:val="00287FDF"/>
    <w:rsid w:val="00292006"/>
    <w:rsid w:val="00292CBE"/>
    <w:rsid w:val="00294A0B"/>
    <w:rsid w:val="00297C9B"/>
    <w:rsid w:val="00297F17"/>
    <w:rsid w:val="002A0C86"/>
    <w:rsid w:val="002A2D6F"/>
    <w:rsid w:val="002A3123"/>
    <w:rsid w:val="002A4A0E"/>
    <w:rsid w:val="002B231D"/>
    <w:rsid w:val="002B2470"/>
    <w:rsid w:val="002B2C5E"/>
    <w:rsid w:val="002B2E79"/>
    <w:rsid w:val="002C475C"/>
    <w:rsid w:val="002C66A5"/>
    <w:rsid w:val="002D6EE5"/>
    <w:rsid w:val="002E508A"/>
    <w:rsid w:val="002E6B14"/>
    <w:rsid w:val="002F49E4"/>
    <w:rsid w:val="002F6EA1"/>
    <w:rsid w:val="00303F6B"/>
    <w:rsid w:val="00306137"/>
    <w:rsid w:val="00310098"/>
    <w:rsid w:val="0031460F"/>
    <w:rsid w:val="003149C4"/>
    <w:rsid w:val="00315CB7"/>
    <w:rsid w:val="0032370A"/>
    <w:rsid w:val="00324795"/>
    <w:rsid w:val="00326DB0"/>
    <w:rsid w:val="00330FB0"/>
    <w:rsid w:val="003329E7"/>
    <w:rsid w:val="00334137"/>
    <w:rsid w:val="00336AA6"/>
    <w:rsid w:val="00346ADC"/>
    <w:rsid w:val="00353684"/>
    <w:rsid w:val="00364BD9"/>
    <w:rsid w:val="0036628C"/>
    <w:rsid w:val="0036649B"/>
    <w:rsid w:val="00367407"/>
    <w:rsid w:val="003722B3"/>
    <w:rsid w:val="003750E0"/>
    <w:rsid w:val="00377DC7"/>
    <w:rsid w:val="00386015"/>
    <w:rsid w:val="00386541"/>
    <w:rsid w:val="00386ADE"/>
    <w:rsid w:val="003912D7"/>
    <w:rsid w:val="00392545"/>
    <w:rsid w:val="00396F89"/>
    <w:rsid w:val="003A4431"/>
    <w:rsid w:val="003A67AB"/>
    <w:rsid w:val="003B0802"/>
    <w:rsid w:val="003B123F"/>
    <w:rsid w:val="003B22E0"/>
    <w:rsid w:val="003B2318"/>
    <w:rsid w:val="003C021A"/>
    <w:rsid w:val="003C0BF7"/>
    <w:rsid w:val="003C10DA"/>
    <w:rsid w:val="003C309C"/>
    <w:rsid w:val="003C5477"/>
    <w:rsid w:val="003C588B"/>
    <w:rsid w:val="003C71E2"/>
    <w:rsid w:val="003C7F11"/>
    <w:rsid w:val="003D08A1"/>
    <w:rsid w:val="003D0FFE"/>
    <w:rsid w:val="003D2D04"/>
    <w:rsid w:val="003D7503"/>
    <w:rsid w:val="003E121C"/>
    <w:rsid w:val="003E1D3F"/>
    <w:rsid w:val="003F0156"/>
    <w:rsid w:val="003F0813"/>
    <w:rsid w:val="003F327E"/>
    <w:rsid w:val="003F389A"/>
    <w:rsid w:val="003F4E79"/>
    <w:rsid w:val="0040191B"/>
    <w:rsid w:val="00404045"/>
    <w:rsid w:val="00411FBA"/>
    <w:rsid w:val="004136C3"/>
    <w:rsid w:val="00415359"/>
    <w:rsid w:val="004163E8"/>
    <w:rsid w:val="0041695D"/>
    <w:rsid w:val="00421B6E"/>
    <w:rsid w:val="00422364"/>
    <w:rsid w:val="0042484A"/>
    <w:rsid w:val="00424CD6"/>
    <w:rsid w:val="00434A3A"/>
    <w:rsid w:val="00434EBF"/>
    <w:rsid w:val="00437AD9"/>
    <w:rsid w:val="00440160"/>
    <w:rsid w:val="0044053E"/>
    <w:rsid w:val="004425BE"/>
    <w:rsid w:val="004475C0"/>
    <w:rsid w:val="00447BF1"/>
    <w:rsid w:val="00450DA4"/>
    <w:rsid w:val="0045334C"/>
    <w:rsid w:val="00460986"/>
    <w:rsid w:val="0046160A"/>
    <w:rsid w:val="004625E4"/>
    <w:rsid w:val="0046370A"/>
    <w:rsid w:val="0047193D"/>
    <w:rsid w:val="00480800"/>
    <w:rsid w:val="00480F38"/>
    <w:rsid w:val="00481F96"/>
    <w:rsid w:val="00483B5D"/>
    <w:rsid w:val="0048589B"/>
    <w:rsid w:val="00486F1D"/>
    <w:rsid w:val="00490CCC"/>
    <w:rsid w:val="00493D58"/>
    <w:rsid w:val="00494983"/>
    <w:rsid w:val="00495DF3"/>
    <w:rsid w:val="004A1A5B"/>
    <w:rsid w:val="004C079A"/>
    <w:rsid w:val="004C0B6A"/>
    <w:rsid w:val="004D4A91"/>
    <w:rsid w:val="004D4DD0"/>
    <w:rsid w:val="004D7338"/>
    <w:rsid w:val="004E0AE0"/>
    <w:rsid w:val="004E3B4C"/>
    <w:rsid w:val="004E4FE0"/>
    <w:rsid w:val="004E545B"/>
    <w:rsid w:val="004F09B3"/>
    <w:rsid w:val="004F16E8"/>
    <w:rsid w:val="004F6320"/>
    <w:rsid w:val="00506779"/>
    <w:rsid w:val="005118DB"/>
    <w:rsid w:val="00512263"/>
    <w:rsid w:val="00516B66"/>
    <w:rsid w:val="00517785"/>
    <w:rsid w:val="00520127"/>
    <w:rsid w:val="00520694"/>
    <w:rsid w:val="005225F7"/>
    <w:rsid w:val="005226C4"/>
    <w:rsid w:val="005305E3"/>
    <w:rsid w:val="00530C1E"/>
    <w:rsid w:val="00531B91"/>
    <w:rsid w:val="0053356F"/>
    <w:rsid w:val="00541667"/>
    <w:rsid w:val="00541B2C"/>
    <w:rsid w:val="0054292C"/>
    <w:rsid w:val="00545715"/>
    <w:rsid w:val="00553235"/>
    <w:rsid w:val="00561355"/>
    <w:rsid w:val="00561571"/>
    <w:rsid w:val="00562819"/>
    <w:rsid w:val="0056339C"/>
    <w:rsid w:val="00567A69"/>
    <w:rsid w:val="00573465"/>
    <w:rsid w:val="00573A77"/>
    <w:rsid w:val="00575EDD"/>
    <w:rsid w:val="00576323"/>
    <w:rsid w:val="0058062F"/>
    <w:rsid w:val="0058196E"/>
    <w:rsid w:val="00582D4E"/>
    <w:rsid w:val="00583FBB"/>
    <w:rsid w:val="00586078"/>
    <w:rsid w:val="005955E3"/>
    <w:rsid w:val="00596387"/>
    <w:rsid w:val="005A5A86"/>
    <w:rsid w:val="005A5D81"/>
    <w:rsid w:val="005B34D9"/>
    <w:rsid w:val="005B38F0"/>
    <w:rsid w:val="005B753B"/>
    <w:rsid w:val="005C320B"/>
    <w:rsid w:val="005C4199"/>
    <w:rsid w:val="005D3547"/>
    <w:rsid w:val="005E05D5"/>
    <w:rsid w:val="005E25AA"/>
    <w:rsid w:val="005F3282"/>
    <w:rsid w:val="005F4379"/>
    <w:rsid w:val="005F4DC9"/>
    <w:rsid w:val="005F6A1D"/>
    <w:rsid w:val="00600520"/>
    <w:rsid w:val="00603136"/>
    <w:rsid w:val="00604878"/>
    <w:rsid w:val="00606BD4"/>
    <w:rsid w:val="00607ED3"/>
    <w:rsid w:val="00612103"/>
    <w:rsid w:val="006127D8"/>
    <w:rsid w:val="00615D05"/>
    <w:rsid w:val="00626D65"/>
    <w:rsid w:val="0062F6C6"/>
    <w:rsid w:val="006337AD"/>
    <w:rsid w:val="00636ABC"/>
    <w:rsid w:val="006455B2"/>
    <w:rsid w:val="00647DBD"/>
    <w:rsid w:val="0065069F"/>
    <w:rsid w:val="0065251E"/>
    <w:rsid w:val="00657129"/>
    <w:rsid w:val="00666304"/>
    <w:rsid w:val="006714CF"/>
    <w:rsid w:val="00671D43"/>
    <w:rsid w:val="0067418E"/>
    <w:rsid w:val="00693ED9"/>
    <w:rsid w:val="00694238"/>
    <w:rsid w:val="006A0224"/>
    <w:rsid w:val="006A2E7A"/>
    <w:rsid w:val="006A4A4C"/>
    <w:rsid w:val="006A5756"/>
    <w:rsid w:val="006B22CE"/>
    <w:rsid w:val="006B3A92"/>
    <w:rsid w:val="006B3E84"/>
    <w:rsid w:val="006B4E5F"/>
    <w:rsid w:val="006C1BC4"/>
    <w:rsid w:val="006C2094"/>
    <w:rsid w:val="006C3860"/>
    <w:rsid w:val="006C44B6"/>
    <w:rsid w:val="006C4C66"/>
    <w:rsid w:val="006C61D3"/>
    <w:rsid w:val="006C6884"/>
    <w:rsid w:val="006D2557"/>
    <w:rsid w:val="006D2F8D"/>
    <w:rsid w:val="006D63F9"/>
    <w:rsid w:val="006E060B"/>
    <w:rsid w:val="006E32C1"/>
    <w:rsid w:val="006E4A76"/>
    <w:rsid w:val="006E683F"/>
    <w:rsid w:val="006F0549"/>
    <w:rsid w:val="006F08C0"/>
    <w:rsid w:val="006F2A47"/>
    <w:rsid w:val="006F49EF"/>
    <w:rsid w:val="006F75EA"/>
    <w:rsid w:val="00707FBC"/>
    <w:rsid w:val="00710B05"/>
    <w:rsid w:val="00712EC6"/>
    <w:rsid w:val="007132FD"/>
    <w:rsid w:val="007141C2"/>
    <w:rsid w:val="00715157"/>
    <w:rsid w:val="0072140D"/>
    <w:rsid w:val="00724685"/>
    <w:rsid w:val="00725C81"/>
    <w:rsid w:val="00730963"/>
    <w:rsid w:val="007351B3"/>
    <w:rsid w:val="0074188A"/>
    <w:rsid w:val="00747529"/>
    <w:rsid w:val="00751E4B"/>
    <w:rsid w:val="00752619"/>
    <w:rsid w:val="00763790"/>
    <w:rsid w:val="00765454"/>
    <w:rsid w:val="00767638"/>
    <w:rsid w:val="007708A2"/>
    <w:rsid w:val="007801A8"/>
    <w:rsid w:val="007847F4"/>
    <w:rsid w:val="00786789"/>
    <w:rsid w:val="007912F7"/>
    <w:rsid w:val="00793C9A"/>
    <w:rsid w:val="00794AE9"/>
    <w:rsid w:val="00795A81"/>
    <w:rsid w:val="00797815"/>
    <w:rsid w:val="007A23C4"/>
    <w:rsid w:val="007A61BF"/>
    <w:rsid w:val="007B2246"/>
    <w:rsid w:val="007B3515"/>
    <w:rsid w:val="007B4EB8"/>
    <w:rsid w:val="007B6B37"/>
    <w:rsid w:val="007B77F7"/>
    <w:rsid w:val="007C169B"/>
    <w:rsid w:val="007C1C20"/>
    <w:rsid w:val="007C47A2"/>
    <w:rsid w:val="007C4FA6"/>
    <w:rsid w:val="007C5AD2"/>
    <w:rsid w:val="007C7E1F"/>
    <w:rsid w:val="007D0D31"/>
    <w:rsid w:val="007D3E61"/>
    <w:rsid w:val="007D4679"/>
    <w:rsid w:val="007D5A8B"/>
    <w:rsid w:val="007D7986"/>
    <w:rsid w:val="007E3859"/>
    <w:rsid w:val="007E5856"/>
    <w:rsid w:val="007F230A"/>
    <w:rsid w:val="007F332F"/>
    <w:rsid w:val="007F3E4C"/>
    <w:rsid w:val="007F51EB"/>
    <w:rsid w:val="007F5F74"/>
    <w:rsid w:val="007F7561"/>
    <w:rsid w:val="0080503D"/>
    <w:rsid w:val="0080584B"/>
    <w:rsid w:val="00821040"/>
    <w:rsid w:val="008220A1"/>
    <w:rsid w:val="00825A63"/>
    <w:rsid w:val="00825E3A"/>
    <w:rsid w:val="0082687C"/>
    <w:rsid w:val="00831912"/>
    <w:rsid w:val="00833C2D"/>
    <w:rsid w:val="00834773"/>
    <w:rsid w:val="00835CDC"/>
    <w:rsid w:val="00836A93"/>
    <w:rsid w:val="00837A01"/>
    <w:rsid w:val="00851E46"/>
    <w:rsid w:val="008524BF"/>
    <w:rsid w:val="00853EEA"/>
    <w:rsid w:val="008564E8"/>
    <w:rsid w:val="008642B8"/>
    <w:rsid w:val="00867E3B"/>
    <w:rsid w:val="00872035"/>
    <w:rsid w:val="00872B4A"/>
    <w:rsid w:val="008731A7"/>
    <w:rsid w:val="00880D78"/>
    <w:rsid w:val="00882659"/>
    <w:rsid w:val="00882C60"/>
    <w:rsid w:val="008830FD"/>
    <w:rsid w:val="0088330C"/>
    <w:rsid w:val="00885B64"/>
    <w:rsid w:val="00887168"/>
    <w:rsid w:val="0089002E"/>
    <w:rsid w:val="0089011D"/>
    <w:rsid w:val="0089264C"/>
    <w:rsid w:val="008927C7"/>
    <w:rsid w:val="008A27D4"/>
    <w:rsid w:val="008B17FE"/>
    <w:rsid w:val="008B237C"/>
    <w:rsid w:val="008B36C3"/>
    <w:rsid w:val="008B6C57"/>
    <w:rsid w:val="008C0EAC"/>
    <w:rsid w:val="008C1AF1"/>
    <w:rsid w:val="008C2594"/>
    <w:rsid w:val="008C30BD"/>
    <w:rsid w:val="008C4172"/>
    <w:rsid w:val="008C47B7"/>
    <w:rsid w:val="008C6E25"/>
    <w:rsid w:val="008C76C1"/>
    <w:rsid w:val="008D2621"/>
    <w:rsid w:val="008D5BD7"/>
    <w:rsid w:val="008D62D8"/>
    <w:rsid w:val="008E1C81"/>
    <w:rsid w:val="008E532A"/>
    <w:rsid w:val="008E68A2"/>
    <w:rsid w:val="008F5E14"/>
    <w:rsid w:val="008F60D9"/>
    <w:rsid w:val="00900D38"/>
    <w:rsid w:val="00903EA9"/>
    <w:rsid w:val="0090484F"/>
    <w:rsid w:val="00913837"/>
    <w:rsid w:val="009178F9"/>
    <w:rsid w:val="00917907"/>
    <w:rsid w:val="00924C4D"/>
    <w:rsid w:val="0092637D"/>
    <w:rsid w:val="00927B7C"/>
    <w:rsid w:val="009311F0"/>
    <w:rsid w:val="00934225"/>
    <w:rsid w:val="00934DE1"/>
    <w:rsid w:val="00936C81"/>
    <w:rsid w:val="00937C59"/>
    <w:rsid w:val="00940418"/>
    <w:rsid w:val="00941BC6"/>
    <w:rsid w:val="00950A51"/>
    <w:rsid w:val="00951D45"/>
    <w:rsid w:val="00952055"/>
    <w:rsid w:val="0095543C"/>
    <w:rsid w:val="009556D8"/>
    <w:rsid w:val="00955747"/>
    <w:rsid w:val="00963631"/>
    <w:rsid w:val="00964671"/>
    <w:rsid w:val="00964EBC"/>
    <w:rsid w:val="00972DD5"/>
    <w:rsid w:val="00973190"/>
    <w:rsid w:val="0097738C"/>
    <w:rsid w:val="00977C32"/>
    <w:rsid w:val="009821B6"/>
    <w:rsid w:val="00983140"/>
    <w:rsid w:val="00990939"/>
    <w:rsid w:val="009919E2"/>
    <w:rsid w:val="00991F84"/>
    <w:rsid w:val="0099543C"/>
    <w:rsid w:val="009965E1"/>
    <w:rsid w:val="00997679"/>
    <w:rsid w:val="0099791F"/>
    <w:rsid w:val="00997F8C"/>
    <w:rsid w:val="009A2F58"/>
    <w:rsid w:val="009A60C0"/>
    <w:rsid w:val="009A7F9C"/>
    <w:rsid w:val="009B260D"/>
    <w:rsid w:val="009B5304"/>
    <w:rsid w:val="009C2000"/>
    <w:rsid w:val="009C6E1E"/>
    <w:rsid w:val="009D2AB2"/>
    <w:rsid w:val="009E113A"/>
    <w:rsid w:val="009E203E"/>
    <w:rsid w:val="009E278B"/>
    <w:rsid w:val="009E4152"/>
    <w:rsid w:val="009E4C20"/>
    <w:rsid w:val="009E5776"/>
    <w:rsid w:val="009F270C"/>
    <w:rsid w:val="009F3537"/>
    <w:rsid w:val="009F6040"/>
    <w:rsid w:val="00A0169A"/>
    <w:rsid w:val="00A03549"/>
    <w:rsid w:val="00A03B89"/>
    <w:rsid w:val="00A05C46"/>
    <w:rsid w:val="00A0617D"/>
    <w:rsid w:val="00A07388"/>
    <w:rsid w:val="00A12463"/>
    <w:rsid w:val="00A14671"/>
    <w:rsid w:val="00A14F41"/>
    <w:rsid w:val="00A239FE"/>
    <w:rsid w:val="00A24C45"/>
    <w:rsid w:val="00A24C8C"/>
    <w:rsid w:val="00A258A5"/>
    <w:rsid w:val="00A25F90"/>
    <w:rsid w:val="00A27D98"/>
    <w:rsid w:val="00A33DED"/>
    <w:rsid w:val="00A63C02"/>
    <w:rsid w:val="00A6532B"/>
    <w:rsid w:val="00A72B9C"/>
    <w:rsid w:val="00A7493B"/>
    <w:rsid w:val="00A75584"/>
    <w:rsid w:val="00A83612"/>
    <w:rsid w:val="00A9406B"/>
    <w:rsid w:val="00A94F08"/>
    <w:rsid w:val="00A9612A"/>
    <w:rsid w:val="00A9720E"/>
    <w:rsid w:val="00A97AE8"/>
    <w:rsid w:val="00AB07C6"/>
    <w:rsid w:val="00AB0990"/>
    <w:rsid w:val="00AB45B5"/>
    <w:rsid w:val="00AC0196"/>
    <w:rsid w:val="00AC59F7"/>
    <w:rsid w:val="00AD38EB"/>
    <w:rsid w:val="00AD3EB3"/>
    <w:rsid w:val="00AD54F5"/>
    <w:rsid w:val="00AD5AB4"/>
    <w:rsid w:val="00AE0583"/>
    <w:rsid w:val="00AE4874"/>
    <w:rsid w:val="00AF574B"/>
    <w:rsid w:val="00AF5B8E"/>
    <w:rsid w:val="00AF73F7"/>
    <w:rsid w:val="00B02025"/>
    <w:rsid w:val="00B0230F"/>
    <w:rsid w:val="00B0355E"/>
    <w:rsid w:val="00B04588"/>
    <w:rsid w:val="00B04994"/>
    <w:rsid w:val="00B06EEC"/>
    <w:rsid w:val="00B11580"/>
    <w:rsid w:val="00B142C0"/>
    <w:rsid w:val="00B14762"/>
    <w:rsid w:val="00B20247"/>
    <w:rsid w:val="00B27340"/>
    <w:rsid w:val="00B307EF"/>
    <w:rsid w:val="00B32C95"/>
    <w:rsid w:val="00B339DB"/>
    <w:rsid w:val="00B36E9B"/>
    <w:rsid w:val="00B41809"/>
    <w:rsid w:val="00B463A0"/>
    <w:rsid w:val="00B46ED8"/>
    <w:rsid w:val="00B513BC"/>
    <w:rsid w:val="00B53855"/>
    <w:rsid w:val="00B579FF"/>
    <w:rsid w:val="00B63D54"/>
    <w:rsid w:val="00B656A6"/>
    <w:rsid w:val="00B707A4"/>
    <w:rsid w:val="00B72615"/>
    <w:rsid w:val="00B75C04"/>
    <w:rsid w:val="00B764E7"/>
    <w:rsid w:val="00B77CCA"/>
    <w:rsid w:val="00B815D4"/>
    <w:rsid w:val="00B82481"/>
    <w:rsid w:val="00B8428F"/>
    <w:rsid w:val="00B86784"/>
    <w:rsid w:val="00B87CCC"/>
    <w:rsid w:val="00B92D2E"/>
    <w:rsid w:val="00B931C3"/>
    <w:rsid w:val="00B97918"/>
    <w:rsid w:val="00BA1722"/>
    <w:rsid w:val="00BA300A"/>
    <w:rsid w:val="00BA3A83"/>
    <w:rsid w:val="00BA7ED6"/>
    <w:rsid w:val="00BB1034"/>
    <w:rsid w:val="00BB1E12"/>
    <w:rsid w:val="00BB34D6"/>
    <w:rsid w:val="00BB5788"/>
    <w:rsid w:val="00BC74D2"/>
    <w:rsid w:val="00BD0758"/>
    <w:rsid w:val="00BD34EE"/>
    <w:rsid w:val="00BD38A9"/>
    <w:rsid w:val="00BD4281"/>
    <w:rsid w:val="00BD4FF7"/>
    <w:rsid w:val="00BF23C8"/>
    <w:rsid w:val="00BF36A5"/>
    <w:rsid w:val="00BF37A5"/>
    <w:rsid w:val="00BF5376"/>
    <w:rsid w:val="00BF6191"/>
    <w:rsid w:val="00C024AF"/>
    <w:rsid w:val="00C06A5F"/>
    <w:rsid w:val="00C157B8"/>
    <w:rsid w:val="00C16F1A"/>
    <w:rsid w:val="00C25479"/>
    <w:rsid w:val="00C30290"/>
    <w:rsid w:val="00C30EC9"/>
    <w:rsid w:val="00C438BE"/>
    <w:rsid w:val="00C43B7B"/>
    <w:rsid w:val="00C47261"/>
    <w:rsid w:val="00C50A91"/>
    <w:rsid w:val="00C50E5A"/>
    <w:rsid w:val="00C57352"/>
    <w:rsid w:val="00C60579"/>
    <w:rsid w:val="00C64DF0"/>
    <w:rsid w:val="00C70B8E"/>
    <w:rsid w:val="00C744B3"/>
    <w:rsid w:val="00C7610A"/>
    <w:rsid w:val="00C76178"/>
    <w:rsid w:val="00C76477"/>
    <w:rsid w:val="00C770B3"/>
    <w:rsid w:val="00C81BF7"/>
    <w:rsid w:val="00C87AC8"/>
    <w:rsid w:val="00C91997"/>
    <w:rsid w:val="00C957BD"/>
    <w:rsid w:val="00C95EFA"/>
    <w:rsid w:val="00C96923"/>
    <w:rsid w:val="00C9710A"/>
    <w:rsid w:val="00C97641"/>
    <w:rsid w:val="00CA1140"/>
    <w:rsid w:val="00CA2A6A"/>
    <w:rsid w:val="00CB298A"/>
    <w:rsid w:val="00CB5960"/>
    <w:rsid w:val="00CC12C2"/>
    <w:rsid w:val="00CC2E0C"/>
    <w:rsid w:val="00CD26C0"/>
    <w:rsid w:val="00CD338C"/>
    <w:rsid w:val="00CD4EFE"/>
    <w:rsid w:val="00CD596D"/>
    <w:rsid w:val="00CD6091"/>
    <w:rsid w:val="00CD7ADA"/>
    <w:rsid w:val="00CE04C6"/>
    <w:rsid w:val="00CE44E6"/>
    <w:rsid w:val="00CE4F5E"/>
    <w:rsid w:val="00CE578A"/>
    <w:rsid w:val="00CE5C40"/>
    <w:rsid w:val="00CF00B8"/>
    <w:rsid w:val="00CF05A2"/>
    <w:rsid w:val="00CF243E"/>
    <w:rsid w:val="00CF36ED"/>
    <w:rsid w:val="00D06F42"/>
    <w:rsid w:val="00D1369A"/>
    <w:rsid w:val="00D20636"/>
    <w:rsid w:val="00D2144A"/>
    <w:rsid w:val="00D24E07"/>
    <w:rsid w:val="00D3152C"/>
    <w:rsid w:val="00D335B6"/>
    <w:rsid w:val="00D4077F"/>
    <w:rsid w:val="00D4257E"/>
    <w:rsid w:val="00D45B38"/>
    <w:rsid w:val="00D46900"/>
    <w:rsid w:val="00D475CB"/>
    <w:rsid w:val="00D51978"/>
    <w:rsid w:val="00D54DCE"/>
    <w:rsid w:val="00D54EFA"/>
    <w:rsid w:val="00D55419"/>
    <w:rsid w:val="00D5633C"/>
    <w:rsid w:val="00D636AC"/>
    <w:rsid w:val="00D67898"/>
    <w:rsid w:val="00D70C35"/>
    <w:rsid w:val="00D810BC"/>
    <w:rsid w:val="00D827EC"/>
    <w:rsid w:val="00D90B19"/>
    <w:rsid w:val="00D91C3D"/>
    <w:rsid w:val="00D92F8A"/>
    <w:rsid w:val="00D93AD3"/>
    <w:rsid w:val="00D93B84"/>
    <w:rsid w:val="00D95FC3"/>
    <w:rsid w:val="00D96D39"/>
    <w:rsid w:val="00DA0B9F"/>
    <w:rsid w:val="00DA204F"/>
    <w:rsid w:val="00DA2240"/>
    <w:rsid w:val="00DA3839"/>
    <w:rsid w:val="00DB7BD9"/>
    <w:rsid w:val="00DC592F"/>
    <w:rsid w:val="00DC7413"/>
    <w:rsid w:val="00DD099E"/>
    <w:rsid w:val="00DE0CDB"/>
    <w:rsid w:val="00DE2A07"/>
    <w:rsid w:val="00DE44FD"/>
    <w:rsid w:val="00DF072A"/>
    <w:rsid w:val="00DF6D00"/>
    <w:rsid w:val="00E05DBE"/>
    <w:rsid w:val="00E079D2"/>
    <w:rsid w:val="00E125B4"/>
    <w:rsid w:val="00E1371C"/>
    <w:rsid w:val="00E15697"/>
    <w:rsid w:val="00E25EAC"/>
    <w:rsid w:val="00E27605"/>
    <w:rsid w:val="00E2769A"/>
    <w:rsid w:val="00E2786C"/>
    <w:rsid w:val="00E349BA"/>
    <w:rsid w:val="00E414E9"/>
    <w:rsid w:val="00E50486"/>
    <w:rsid w:val="00E5118B"/>
    <w:rsid w:val="00E54BB0"/>
    <w:rsid w:val="00E6328A"/>
    <w:rsid w:val="00E64EAF"/>
    <w:rsid w:val="00E70B47"/>
    <w:rsid w:val="00E72591"/>
    <w:rsid w:val="00E74264"/>
    <w:rsid w:val="00E75814"/>
    <w:rsid w:val="00E759A7"/>
    <w:rsid w:val="00E818C2"/>
    <w:rsid w:val="00E827DE"/>
    <w:rsid w:val="00E9051F"/>
    <w:rsid w:val="00E9593B"/>
    <w:rsid w:val="00E95CF4"/>
    <w:rsid w:val="00EA15EE"/>
    <w:rsid w:val="00EA3362"/>
    <w:rsid w:val="00EA53D2"/>
    <w:rsid w:val="00EB1607"/>
    <w:rsid w:val="00EB2BC2"/>
    <w:rsid w:val="00EB6441"/>
    <w:rsid w:val="00EB7DDF"/>
    <w:rsid w:val="00EC2F6B"/>
    <w:rsid w:val="00EC3019"/>
    <w:rsid w:val="00EC3393"/>
    <w:rsid w:val="00EC57B9"/>
    <w:rsid w:val="00EC65FA"/>
    <w:rsid w:val="00EC6963"/>
    <w:rsid w:val="00EE180B"/>
    <w:rsid w:val="00EE2C04"/>
    <w:rsid w:val="00EE52F4"/>
    <w:rsid w:val="00EE5A68"/>
    <w:rsid w:val="00EF070F"/>
    <w:rsid w:val="00EF1C2B"/>
    <w:rsid w:val="00EF2BCE"/>
    <w:rsid w:val="00EF350D"/>
    <w:rsid w:val="00EF6569"/>
    <w:rsid w:val="00EF7B33"/>
    <w:rsid w:val="00EF7D96"/>
    <w:rsid w:val="00F043DB"/>
    <w:rsid w:val="00F06F3B"/>
    <w:rsid w:val="00F13363"/>
    <w:rsid w:val="00F13399"/>
    <w:rsid w:val="00F1370F"/>
    <w:rsid w:val="00F13D1D"/>
    <w:rsid w:val="00F140A9"/>
    <w:rsid w:val="00F162D3"/>
    <w:rsid w:val="00F20853"/>
    <w:rsid w:val="00F216AC"/>
    <w:rsid w:val="00F222FB"/>
    <w:rsid w:val="00F2232C"/>
    <w:rsid w:val="00F2291C"/>
    <w:rsid w:val="00F22FF1"/>
    <w:rsid w:val="00F33A41"/>
    <w:rsid w:val="00F415A5"/>
    <w:rsid w:val="00F42913"/>
    <w:rsid w:val="00F434FE"/>
    <w:rsid w:val="00F44EF1"/>
    <w:rsid w:val="00F45841"/>
    <w:rsid w:val="00F50A61"/>
    <w:rsid w:val="00F55620"/>
    <w:rsid w:val="00F61595"/>
    <w:rsid w:val="00F62AAD"/>
    <w:rsid w:val="00F63E4F"/>
    <w:rsid w:val="00F679EC"/>
    <w:rsid w:val="00F74A30"/>
    <w:rsid w:val="00F77A54"/>
    <w:rsid w:val="00F8114D"/>
    <w:rsid w:val="00F81BBA"/>
    <w:rsid w:val="00F82BFD"/>
    <w:rsid w:val="00F85FA8"/>
    <w:rsid w:val="00F92AAF"/>
    <w:rsid w:val="00F967EB"/>
    <w:rsid w:val="00FA3D5F"/>
    <w:rsid w:val="00FA5CB1"/>
    <w:rsid w:val="00FB1325"/>
    <w:rsid w:val="00FD503B"/>
    <w:rsid w:val="00FD6C90"/>
    <w:rsid w:val="00FE4069"/>
    <w:rsid w:val="00FE5C0A"/>
    <w:rsid w:val="00FF0D97"/>
    <w:rsid w:val="00FF0DF9"/>
    <w:rsid w:val="00FF2168"/>
    <w:rsid w:val="00FF6282"/>
    <w:rsid w:val="016596B0"/>
    <w:rsid w:val="021F7F46"/>
    <w:rsid w:val="0238ED2B"/>
    <w:rsid w:val="0247245A"/>
    <w:rsid w:val="02B986A9"/>
    <w:rsid w:val="04835CFE"/>
    <w:rsid w:val="058E9615"/>
    <w:rsid w:val="0631C1B5"/>
    <w:rsid w:val="0697949F"/>
    <w:rsid w:val="06AEF853"/>
    <w:rsid w:val="081A8E2B"/>
    <w:rsid w:val="081E4710"/>
    <w:rsid w:val="084AC8B4"/>
    <w:rsid w:val="08D2E3EE"/>
    <w:rsid w:val="09174509"/>
    <w:rsid w:val="091D7240"/>
    <w:rsid w:val="091FD1E5"/>
    <w:rsid w:val="099B2D98"/>
    <w:rsid w:val="0B539AF4"/>
    <w:rsid w:val="0CE8B852"/>
    <w:rsid w:val="0DB9F04E"/>
    <w:rsid w:val="0E547A3F"/>
    <w:rsid w:val="0F0DE06D"/>
    <w:rsid w:val="100A4C19"/>
    <w:rsid w:val="10C8FDFA"/>
    <w:rsid w:val="1119117B"/>
    <w:rsid w:val="13F5817E"/>
    <w:rsid w:val="14423114"/>
    <w:rsid w:val="15A611F3"/>
    <w:rsid w:val="1676723B"/>
    <w:rsid w:val="16A32C8C"/>
    <w:rsid w:val="18373506"/>
    <w:rsid w:val="19947B61"/>
    <w:rsid w:val="19CE0A44"/>
    <w:rsid w:val="1A357FED"/>
    <w:rsid w:val="1A478C81"/>
    <w:rsid w:val="1BDD3C2E"/>
    <w:rsid w:val="1BF5042B"/>
    <w:rsid w:val="1CA8FFEF"/>
    <w:rsid w:val="1CB73F4C"/>
    <w:rsid w:val="1D47D3CF"/>
    <w:rsid w:val="1D8DD864"/>
    <w:rsid w:val="1DFE935F"/>
    <w:rsid w:val="1E4AB8F6"/>
    <w:rsid w:val="2047649D"/>
    <w:rsid w:val="2170FC2D"/>
    <w:rsid w:val="2173ADB2"/>
    <w:rsid w:val="21A01A26"/>
    <w:rsid w:val="22232A0E"/>
    <w:rsid w:val="222D39CA"/>
    <w:rsid w:val="22A70C60"/>
    <w:rsid w:val="23B7728B"/>
    <w:rsid w:val="244AC7AB"/>
    <w:rsid w:val="24D36665"/>
    <w:rsid w:val="25026345"/>
    <w:rsid w:val="2512886E"/>
    <w:rsid w:val="2532E4DC"/>
    <w:rsid w:val="2594D7FE"/>
    <w:rsid w:val="285CE059"/>
    <w:rsid w:val="287ED430"/>
    <w:rsid w:val="2992908E"/>
    <w:rsid w:val="2A641A41"/>
    <w:rsid w:val="2B3BA566"/>
    <w:rsid w:val="2B3E3A05"/>
    <w:rsid w:val="2C982B79"/>
    <w:rsid w:val="2D28B971"/>
    <w:rsid w:val="2D4C8282"/>
    <w:rsid w:val="2D9BBB03"/>
    <w:rsid w:val="307084C2"/>
    <w:rsid w:val="30C33EDC"/>
    <w:rsid w:val="3128F08E"/>
    <w:rsid w:val="313278A0"/>
    <w:rsid w:val="3181F600"/>
    <w:rsid w:val="32D7C7B3"/>
    <w:rsid w:val="32DCFD4A"/>
    <w:rsid w:val="33941A80"/>
    <w:rsid w:val="3466BDF3"/>
    <w:rsid w:val="34DF2D27"/>
    <w:rsid w:val="352FEAE1"/>
    <w:rsid w:val="35CD4C13"/>
    <w:rsid w:val="35D3011C"/>
    <w:rsid w:val="3633BAB6"/>
    <w:rsid w:val="3665C941"/>
    <w:rsid w:val="36CBBB42"/>
    <w:rsid w:val="37B392F1"/>
    <w:rsid w:val="37D3EBCD"/>
    <w:rsid w:val="38EAB053"/>
    <w:rsid w:val="3A8680B4"/>
    <w:rsid w:val="3B673CE3"/>
    <w:rsid w:val="3B673F76"/>
    <w:rsid w:val="3BF56704"/>
    <w:rsid w:val="3C83B61B"/>
    <w:rsid w:val="3CF4D7E2"/>
    <w:rsid w:val="3D325DC8"/>
    <w:rsid w:val="3DB4FA77"/>
    <w:rsid w:val="3DD23437"/>
    <w:rsid w:val="3E66C65C"/>
    <w:rsid w:val="3E77DA8A"/>
    <w:rsid w:val="3FDE561D"/>
    <w:rsid w:val="3FF1DE61"/>
    <w:rsid w:val="40133ABF"/>
    <w:rsid w:val="407B660D"/>
    <w:rsid w:val="41141499"/>
    <w:rsid w:val="42CA6E1D"/>
    <w:rsid w:val="42D526E6"/>
    <w:rsid w:val="43D9D556"/>
    <w:rsid w:val="4442D749"/>
    <w:rsid w:val="4463078F"/>
    <w:rsid w:val="45716366"/>
    <w:rsid w:val="45AAB13B"/>
    <w:rsid w:val="46CD3AD8"/>
    <w:rsid w:val="47EBFED6"/>
    <w:rsid w:val="48941E1C"/>
    <w:rsid w:val="495B39A4"/>
    <w:rsid w:val="49D86A7C"/>
    <w:rsid w:val="4A9FF116"/>
    <w:rsid w:val="4BE4E73B"/>
    <w:rsid w:val="4C0E8AB1"/>
    <w:rsid w:val="4C40F339"/>
    <w:rsid w:val="4C6BA7E1"/>
    <w:rsid w:val="4C8C07FF"/>
    <w:rsid w:val="4D538612"/>
    <w:rsid w:val="4D5D56C1"/>
    <w:rsid w:val="4E15BAF2"/>
    <w:rsid w:val="4E7B0813"/>
    <w:rsid w:val="4F702134"/>
    <w:rsid w:val="501C815C"/>
    <w:rsid w:val="502DAAA0"/>
    <w:rsid w:val="504AB037"/>
    <w:rsid w:val="50700D35"/>
    <w:rsid w:val="509F3001"/>
    <w:rsid w:val="50B8585E"/>
    <w:rsid w:val="50D9D3AC"/>
    <w:rsid w:val="50FA1F46"/>
    <w:rsid w:val="510F8802"/>
    <w:rsid w:val="5113D388"/>
    <w:rsid w:val="51A70EA1"/>
    <w:rsid w:val="51AC4D27"/>
    <w:rsid w:val="5236BE11"/>
    <w:rsid w:val="529793AC"/>
    <w:rsid w:val="52AFA3E9"/>
    <w:rsid w:val="534095A4"/>
    <w:rsid w:val="53A49415"/>
    <w:rsid w:val="544728C4"/>
    <w:rsid w:val="54514937"/>
    <w:rsid w:val="54528EE2"/>
    <w:rsid w:val="55915B52"/>
    <w:rsid w:val="5772EB47"/>
    <w:rsid w:val="58DB006F"/>
    <w:rsid w:val="5906EC00"/>
    <w:rsid w:val="5A461247"/>
    <w:rsid w:val="5AAAB47F"/>
    <w:rsid w:val="5C1247F5"/>
    <w:rsid w:val="5C5BD462"/>
    <w:rsid w:val="5CADF17D"/>
    <w:rsid w:val="5E67AC08"/>
    <w:rsid w:val="5FE59CD7"/>
    <w:rsid w:val="5FF7D3CD"/>
    <w:rsid w:val="60DBF34F"/>
    <w:rsid w:val="625E9FA7"/>
    <w:rsid w:val="62A9A785"/>
    <w:rsid w:val="62BCB702"/>
    <w:rsid w:val="62F04976"/>
    <w:rsid w:val="633397DC"/>
    <w:rsid w:val="64C78F23"/>
    <w:rsid w:val="66BA20E0"/>
    <w:rsid w:val="67F0AEBC"/>
    <w:rsid w:val="68064A02"/>
    <w:rsid w:val="69D3C820"/>
    <w:rsid w:val="6A0596CB"/>
    <w:rsid w:val="6AAC7804"/>
    <w:rsid w:val="6BCCEDBD"/>
    <w:rsid w:val="6BE1CA94"/>
    <w:rsid w:val="6C5CB342"/>
    <w:rsid w:val="6CD2A108"/>
    <w:rsid w:val="6DF883A3"/>
    <w:rsid w:val="6E6E7169"/>
    <w:rsid w:val="6EC0B339"/>
    <w:rsid w:val="6ED8932A"/>
    <w:rsid w:val="6F3D56BC"/>
    <w:rsid w:val="6FD53DE2"/>
    <w:rsid w:val="70170178"/>
    <w:rsid w:val="71135B01"/>
    <w:rsid w:val="71E640A1"/>
    <w:rsid w:val="72C5E692"/>
    <w:rsid w:val="73350BAE"/>
    <w:rsid w:val="734C7D65"/>
    <w:rsid w:val="735098A9"/>
    <w:rsid w:val="73529AB3"/>
    <w:rsid w:val="73F5AC56"/>
    <w:rsid w:val="741A808E"/>
    <w:rsid w:val="74A3E9A8"/>
    <w:rsid w:val="756BB555"/>
    <w:rsid w:val="76E04502"/>
    <w:rsid w:val="77459CBB"/>
    <w:rsid w:val="782B34A1"/>
    <w:rsid w:val="787BAB4D"/>
    <w:rsid w:val="7D410E36"/>
    <w:rsid w:val="7DF6D53E"/>
    <w:rsid w:val="7E1297E9"/>
    <w:rsid w:val="7EBC9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2FF732"/>
  <w15:chartTrackingRefBased/>
  <w15:docId w15:val="{D2B52A1D-24C4-43CF-9687-E513056E1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3C7F1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D0D31"/>
    <w:pPr>
      <w:keepNext/>
      <w:spacing w:before="240" w:after="60" w:line="240" w:lineRule="auto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7D0D31"/>
    <w:pPr>
      <w:keepNext/>
      <w:spacing w:before="240" w:after="60" w:line="240" w:lineRule="auto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tulo4">
    <w:name w:val="heading 4"/>
    <w:basedOn w:val="Normal"/>
    <w:next w:val="Normal"/>
    <w:link w:val="Ttulo4Char"/>
    <w:unhideWhenUsed/>
    <w:qFormat/>
    <w:rsid w:val="00B8428F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D0D31"/>
    <w:pPr>
      <w:spacing w:before="240" w:after="60" w:line="240" w:lineRule="auto"/>
      <w:outlineLvl w:val="4"/>
    </w:pPr>
    <w:rPr>
      <w:b/>
      <w:bCs/>
      <w:i/>
      <w:iCs/>
      <w:sz w:val="26"/>
      <w:szCs w:val="26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character" w:customStyle="1" w:styleId="Ttulo1Char">
    <w:name w:val="Título 1 Char"/>
    <w:link w:val="Ttulo1"/>
    <w:uiPriority w:val="9"/>
    <w:rsid w:val="003C7F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4Char">
    <w:name w:val="Título 4 Char"/>
    <w:link w:val="Ttulo4"/>
    <w:rsid w:val="00B8428F"/>
    <w:rPr>
      <w:rFonts w:ascii="Calibri" w:eastAsia="Times New Roman" w:hAnsi="Calibri" w:cs="Times New Roman"/>
      <w:b/>
      <w:bCs/>
      <w:sz w:val="28"/>
      <w:szCs w:val="28"/>
    </w:rPr>
  </w:style>
  <w:style w:type="character" w:styleId="HiperlinkVisitado">
    <w:name w:val="FollowedHyperlink"/>
    <w:uiPriority w:val="99"/>
    <w:semiHidden/>
    <w:unhideWhenUsed/>
    <w:rsid w:val="00B8428F"/>
    <w:rPr>
      <w:color w:val="800080"/>
      <w:u w:val="single"/>
    </w:rPr>
  </w:style>
  <w:style w:type="character" w:customStyle="1" w:styleId="apple-converted-space">
    <w:name w:val="apple-converted-space"/>
    <w:rsid w:val="00B8428F"/>
    <w:rPr>
      <w:rFonts w:ascii="Times New Roman" w:hAnsi="Times New Roman" w:cs="Times New Roman" w:hint="default"/>
    </w:rPr>
  </w:style>
  <w:style w:type="character" w:customStyle="1" w:styleId="highlightedsearchterm">
    <w:name w:val="highlightedsearchterm"/>
    <w:rsid w:val="00B8428F"/>
  </w:style>
  <w:style w:type="character" w:customStyle="1" w:styleId="Ttulo2Char">
    <w:name w:val="Título 2 Char"/>
    <w:link w:val="Ttulo2"/>
    <w:uiPriority w:val="9"/>
    <w:semiHidden/>
    <w:rsid w:val="007D0D31"/>
    <w:rPr>
      <w:rFonts w:ascii="Cambria" w:hAnsi="Cambria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rsid w:val="007D0D31"/>
    <w:rPr>
      <w:rFonts w:ascii="Cambria" w:hAnsi="Cambria"/>
      <w:b/>
      <w:bCs/>
      <w:sz w:val="26"/>
      <w:szCs w:val="26"/>
    </w:rPr>
  </w:style>
  <w:style w:type="character" w:customStyle="1" w:styleId="Ttulo5Char">
    <w:name w:val="Título 5 Char"/>
    <w:link w:val="Ttulo5"/>
    <w:uiPriority w:val="9"/>
    <w:semiHidden/>
    <w:rsid w:val="007D0D31"/>
    <w:rPr>
      <w:b/>
      <w:bCs/>
      <w:i/>
      <w:iCs/>
      <w:sz w:val="26"/>
      <w:szCs w:val="26"/>
    </w:rPr>
  </w:style>
  <w:style w:type="numbering" w:customStyle="1" w:styleId="Semlista1">
    <w:name w:val="Sem lista1"/>
    <w:next w:val="Semlista"/>
    <w:uiPriority w:val="99"/>
    <w:semiHidden/>
    <w:unhideWhenUsed/>
    <w:rsid w:val="007D0D31"/>
  </w:style>
  <w:style w:type="paragraph" w:styleId="Legenda">
    <w:name w:val="caption"/>
    <w:basedOn w:val="Normal"/>
    <w:next w:val="Normal"/>
    <w:uiPriority w:val="35"/>
    <w:unhideWhenUsed/>
    <w:qFormat/>
    <w:rsid w:val="007D0D31"/>
    <w:pPr>
      <w:spacing w:after="100" w:afterAutospacing="1" w:line="240" w:lineRule="auto"/>
    </w:pPr>
    <w:rPr>
      <w:rFonts w:eastAsia="Calibri"/>
      <w:b/>
      <w:bCs/>
      <w:color w:val="4F81BD"/>
      <w:sz w:val="18"/>
      <w:szCs w:val="18"/>
      <w:lang w:eastAsia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D0D31"/>
    <w:pPr>
      <w:keepLines/>
      <w:spacing w:before="480" w:after="0" w:afterAutospacing="1" w:line="240" w:lineRule="auto"/>
      <w:outlineLvl w:val="9"/>
    </w:pPr>
    <w:rPr>
      <w:color w:val="365F91"/>
      <w:kern w:val="0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rsid w:val="007D0D3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D0D31"/>
    <w:pPr>
      <w:spacing w:after="120"/>
      <w:ind w:left="283"/>
    </w:pPr>
    <w:rPr>
      <w:rFonts w:eastAsia="Calibri"/>
      <w:sz w:val="16"/>
      <w:szCs w:val="16"/>
      <w:lang w:val="x-none" w:eastAsia="en-US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7D0D31"/>
    <w:rPr>
      <w:rFonts w:eastAsia="Calibri"/>
      <w:sz w:val="16"/>
      <w:szCs w:val="16"/>
      <w:lang w:eastAsia="en-US"/>
    </w:rPr>
  </w:style>
  <w:style w:type="character" w:styleId="Forte">
    <w:name w:val="Strong"/>
    <w:uiPriority w:val="22"/>
    <w:qFormat/>
    <w:rsid w:val="007D0D31"/>
    <w:rPr>
      <w:b/>
      <w:bCs/>
    </w:rPr>
  </w:style>
  <w:style w:type="character" w:styleId="MenoPendente">
    <w:name w:val="Unresolved Mention"/>
    <w:uiPriority w:val="99"/>
    <w:semiHidden/>
    <w:unhideWhenUsed/>
    <w:rsid w:val="00F20853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912F7"/>
    <w:pPr>
      <w:spacing w:after="120"/>
    </w:pPr>
    <w:rPr>
      <w:lang w:val="x-none" w:eastAsia="x-none"/>
    </w:rPr>
  </w:style>
  <w:style w:type="character" w:customStyle="1" w:styleId="CorpodetextoChar">
    <w:name w:val="Corpo de texto Char"/>
    <w:link w:val="Corpodetexto"/>
    <w:uiPriority w:val="99"/>
    <w:rsid w:val="007912F7"/>
    <w:rPr>
      <w:sz w:val="22"/>
      <w:szCs w:val="22"/>
    </w:rPr>
  </w:style>
  <w:style w:type="paragraph" w:styleId="NormalWeb">
    <w:name w:val="Normal (Web)"/>
    <w:basedOn w:val="Normal"/>
    <w:uiPriority w:val="99"/>
    <w:unhideWhenUsed/>
    <w:rsid w:val="0067418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numbering" w:customStyle="1" w:styleId="Semlista2">
    <w:name w:val="Sem lista2"/>
    <w:next w:val="Semlista"/>
    <w:uiPriority w:val="99"/>
    <w:semiHidden/>
    <w:unhideWhenUsed/>
    <w:rsid w:val="007F7561"/>
  </w:style>
  <w:style w:type="table" w:customStyle="1" w:styleId="Tabelacomgrade2">
    <w:name w:val="Tabela com grade2"/>
    <w:basedOn w:val="Tabelanormal"/>
    <w:next w:val="Tabelacomgrade"/>
    <w:rsid w:val="007F756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u-paragraph">
    <w:name w:val="dou-paragraph"/>
    <w:basedOn w:val="Normal"/>
    <w:rsid w:val="007F75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nfase">
    <w:name w:val="Emphasis"/>
    <w:uiPriority w:val="20"/>
    <w:qFormat/>
    <w:rsid w:val="007F7561"/>
    <w:rPr>
      <w:i/>
      <w:iCs/>
    </w:rPr>
  </w:style>
  <w:style w:type="character" w:styleId="Refdecomentrio">
    <w:name w:val="annotation reference"/>
    <w:uiPriority w:val="99"/>
    <w:semiHidden/>
    <w:unhideWhenUsed/>
    <w:rsid w:val="007F756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7561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7F7561"/>
    <w:rPr>
      <w:rFonts w:ascii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7561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7F7561"/>
    <w:rPr>
      <w:rFonts w:ascii="Times New Roman" w:hAnsi="Times New Roman"/>
      <w:b/>
      <w:bCs/>
    </w:rPr>
  </w:style>
  <w:style w:type="paragraph" w:styleId="SemEspaamento">
    <w:name w:val="No Spacing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8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CEC0FB-61EA-4808-8A18-7D07C6CC211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547AAD-0131-4219-84E0-C8471914240C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3.xml><?xml version="1.0" encoding="utf-8"?>
<ds:datastoreItem xmlns:ds="http://schemas.openxmlformats.org/officeDocument/2006/customXml" ds:itemID="{FD176619-C52F-411F-A185-B84E915ADC9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6EDDBD7-89BA-4244-82C8-23D23D4B77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837</Words>
  <Characters>4850</Characters>
  <Application>Microsoft Office Word</Application>
  <DocSecurity>0</DocSecurity>
  <Lines>167</Lines>
  <Paragraphs>80</Paragraphs>
  <ScaleCrop>false</ScaleCrop>
  <Company>Hewlett-Packard</Company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25</cp:revision>
  <cp:lastPrinted>2019-11-27T22:31:00Z</cp:lastPrinted>
  <dcterms:created xsi:type="dcterms:W3CDTF">2024-04-25T11:31:00Z</dcterms:created>
  <dcterms:modified xsi:type="dcterms:W3CDTF">2026-01-20T20:24:00Z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378600</vt:r8>
  </property>
  <property fmtid="{D5CDD505-2E9C-101B-9397-08002B2CF9AE}" pid="4" name="MediaServiceImageTags">
    <vt:lpwstr/>
  </property>
</Properties>
</file>