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A06D8" w:rsidP="4C99AA69" w:rsidRDefault="3C92D36D" w14:paraId="6310668F" w14:textId="5B5B062F">
      <w:pPr>
        <w:jc w:val="center"/>
        <w:rPr>
          <w:rFonts w:ascii="Arial" w:hAnsi="Arial"/>
          <w:b/>
          <w:bCs/>
          <w:sz w:val="24"/>
          <w:szCs w:val="24"/>
          <w:u w:val="single"/>
        </w:rPr>
      </w:pPr>
      <w:r w:rsidRPr="4C99AA69">
        <w:rPr>
          <w:rFonts w:ascii="Arial" w:hAnsi="Arial"/>
          <w:b/>
          <w:bCs/>
          <w:sz w:val="24"/>
          <w:szCs w:val="24"/>
          <w:u w:val="single"/>
        </w:rPr>
        <w:t>REMESSA DE INFORMAÇÕES E INDÍCIOS DE ILICITUDE</w:t>
      </w:r>
    </w:p>
    <w:p w:rsidR="001A06D8" w:rsidP="001A06D8" w:rsidRDefault="001A06D8" w14:paraId="0A37501D" w14:textId="77777777">
      <w:pPr>
        <w:spacing w:after="0" w:line="240" w:lineRule="auto"/>
        <w:jc w:val="right"/>
        <w:rPr>
          <w:rFonts w:ascii="Arial" w:hAnsi="Arial"/>
          <w:sz w:val="24"/>
        </w:rPr>
      </w:pPr>
    </w:p>
    <w:p w:rsidR="001A06D8" w:rsidP="001A06D8" w:rsidRDefault="001A06D8" w14:paraId="5D1D4F01" w14:textId="77777777">
      <w:pPr>
        <w:spacing w:after="0" w:line="240" w:lineRule="auto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Componente Organizacional</w:t>
      </w:r>
    </w:p>
    <w:p w:rsidRPr="00B80A1B" w:rsidR="001A06D8" w:rsidP="001A06D8" w:rsidRDefault="001A06D8" w14:paraId="5DAB6C7B" w14:textId="77777777">
      <w:pPr>
        <w:spacing w:after="0" w:line="240" w:lineRule="auto"/>
        <w:jc w:val="both"/>
        <w:rPr>
          <w:rFonts w:ascii="Arial" w:hAnsi="Arial"/>
          <w:b/>
          <w:sz w:val="24"/>
        </w:rPr>
      </w:pPr>
    </w:p>
    <w:p w:rsidRPr="003E5ACA" w:rsidR="001A06D8" w:rsidP="001A06D8" w:rsidRDefault="001A06D8" w14:paraId="66C4681C" w14:textId="77777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5ACA">
        <w:rPr>
          <w:rFonts w:ascii="Arial" w:hAnsi="Arial" w:cs="Arial"/>
          <w:sz w:val="24"/>
          <w:szCs w:val="24"/>
        </w:rPr>
        <w:t>O componente organizacional deve elaborar relatório semestral, referenciado nas datas-bas</w:t>
      </w:r>
      <w:r>
        <w:rPr>
          <w:rFonts w:ascii="Arial" w:hAnsi="Arial" w:cs="Arial"/>
          <w:sz w:val="24"/>
          <w:szCs w:val="24"/>
        </w:rPr>
        <w:t>es</w:t>
      </w:r>
      <w:r w:rsidRPr="003E5ACA">
        <w:rPr>
          <w:rFonts w:ascii="Arial" w:hAnsi="Arial" w:cs="Arial"/>
          <w:sz w:val="24"/>
          <w:szCs w:val="24"/>
        </w:rPr>
        <w:t xml:space="preserve"> de 30 de junho e </w:t>
      </w:r>
      <w:r>
        <w:rPr>
          <w:rFonts w:ascii="Arial" w:hAnsi="Arial" w:cs="Arial"/>
          <w:sz w:val="24"/>
          <w:szCs w:val="24"/>
        </w:rPr>
        <w:t xml:space="preserve">de </w:t>
      </w:r>
      <w:r w:rsidRPr="003E5ACA">
        <w:rPr>
          <w:rFonts w:ascii="Arial" w:hAnsi="Arial" w:cs="Arial"/>
          <w:sz w:val="24"/>
          <w:szCs w:val="24"/>
        </w:rPr>
        <w:t>31 de dezembro, contendo, no mínimo:</w:t>
      </w:r>
    </w:p>
    <w:p w:rsidRPr="003E5ACA" w:rsidR="001A06D8" w:rsidP="001A06D8" w:rsidRDefault="001A06D8" w14:paraId="46BB9E94" w14:textId="77777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5ACA">
        <w:rPr>
          <w:rFonts w:ascii="Arial" w:hAnsi="Arial" w:cs="Arial"/>
          <w:sz w:val="24"/>
          <w:szCs w:val="24"/>
        </w:rPr>
        <w:t xml:space="preserve">I - </w:t>
      </w:r>
      <w:proofErr w:type="gramStart"/>
      <w:r w:rsidRPr="003E5ACA">
        <w:rPr>
          <w:rFonts w:ascii="Arial" w:hAnsi="Arial" w:cs="Arial"/>
          <w:sz w:val="24"/>
          <w:szCs w:val="24"/>
        </w:rPr>
        <w:t>o</w:t>
      </w:r>
      <w:proofErr w:type="gramEnd"/>
      <w:r w:rsidRPr="003E5ACA">
        <w:rPr>
          <w:rFonts w:ascii="Arial" w:hAnsi="Arial" w:cs="Arial"/>
          <w:sz w:val="24"/>
          <w:szCs w:val="24"/>
        </w:rPr>
        <w:t xml:space="preserve"> número de comunicações recebidas;</w:t>
      </w:r>
    </w:p>
    <w:p w:rsidRPr="003E5ACA" w:rsidR="001A06D8" w:rsidP="001A06D8" w:rsidRDefault="001A06D8" w14:paraId="65187B33" w14:textId="77777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5ACA">
        <w:rPr>
          <w:rFonts w:ascii="Arial" w:hAnsi="Arial" w:cs="Arial"/>
          <w:sz w:val="24"/>
          <w:szCs w:val="24"/>
        </w:rPr>
        <w:t xml:space="preserve">II - </w:t>
      </w:r>
      <w:proofErr w:type="gramStart"/>
      <w:r w:rsidRPr="003E5ACA">
        <w:rPr>
          <w:rFonts w:ascii="Arial" w:hAnsi="Arial" w:cs="Arial"/>
          <w:sz w:val="24"/>
          <w:szCs w:val="24"/>
        </w:rPr>
        <w:t>a</w:t>
      </w:r>
      <w:proofErr w:type="gramEnd"/>
      <w:r w:rsidRPr="003E5ACA">
        <w:rPr>
          <w:rFonts w:ascii="Arial" w:hAnsi="Arial" w:cs="Arial"/>
          <w:sz w:val="24"/>
          <w:szCs w:val="24"/>
        </w:rPr>
        <w:t xml:space="preserve"> natureza das comunicações;</w:t>
      </w:r>
    </w:p>
    <w:p w:rsidRPr="003E5ACA" w:rsidR="001A06D8" w:rsidP="001A06D8" w:rsidRDefault="001A06D8" w14:paraId="4D57A526" w14:textId="77777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5ACA">
        <w:rPr>
          <w:rFonts w:ascii="Arial" w:hAnsi="Arial" w:cs="Arial"/>
          <w:sz w:val="24"/>
          <w:szCs w:val="24"/>
        </w:rPr>
        <w:t>III - as áreas competentes pelo tratamento da situação;</w:t>
      </w:r>
    </w:p>
    <w:p w:rsidRPr="003E5ACA" w:rsidR="001A06D8" w:rsidP="001A06D8" w:rsidRDefault="001A06D8" w14:paraId="2B58841F" w14:textId="77777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5ACA">
        <w:rPr>
          <w:rFonts w:ascii="Arial" w:hAnsi="Arial" w:cs="Arial"/>
          <w:sz w:val="24"/>
          <w:szCs w:val="24"/>
        </w:rPr>
        <w:t xml:space="preserve">IV - </w:t>
      </w:r>
      <w:proofErr w:type="gramStart"/>
      <w:r w:rsidRPr="003E5ACA">
        <w:rPr>
          <w:rFonts w:ascii="Arial" w:hAnsi="Arial" w:cs="Arial"/>
          <w:sz w:val="24"/>
          <w:szCs w:val="24"/>
        </w:rPr>
        <w:t>o</w:t>
      </w:r>
      <w:proofErr w:type="gramEnd"/>
      <w:r w:rsidRPr="003E5ACA">
        <w:rPr>
          <w:rFonts w:ascii="Arial" w:hAnsi="Arial" w:cs="Arial"/>
          <w:sz w:val="24"/>
          <w:szCs w:val="24"/>
        </w:rPr>
        <w:t xml:space="preserve"> prazo médio de tratamento; e</w:t>
      </w:r>
    </w:p>
    <w:p w:rsidRPr="003E5ACA" w:rsidR="001A06D8" w:rsidP="001A06D8" w:rsidRDefault="001A06D8" w14:paraId="1E7D31F5" w14:textId="77777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E5ACA">
        <w:rPr>
          <w:rFonts w:ascii="Arial" w:hAnsi="Arial" w:cs="Arial"/>
          <w:sz w:val="24"/>
          <w:szCs w:val="24"/>
        </w:rPr>
        <w:t xml:space="preserve">V - </w:t>
      </w:r>
      <w:proofErr w:type="gramStart"/>
      <w:r w:rsidRPr="003E5ACA">
        <w:rPr>
          <w:rFonts w:ascii="Arial" w:hAnsi="Arial" w:cs="Arial"/>
          <w:sz w:val="24"/>
          <w:szCs w:val="24"/>
        </w:rPr>
        <w:t>as</w:t>
      </w:r>
      <w:proofErr w:type="gramEnd"/>
      <w:r w:rsidRPr="003E5ACA">
        <w:rPr>
          <w:rFonts w:ascii="Arial" w:hAnsi="Arial" w:cs="Arial"/>
          <w:sz w:val="24"/>
          <w:szCs w:val="24"/>
        </w:rPr>
        <w:t xml:space="preserve"> medidas adotadas pela instituição.</w:t>
      </w:r>
    </w:p>
    <w:p w:rsidR="001A06D8" w:rsidP="001A06D8" w:rsidRDefault="001A06D8" w14:paraId="02EB378F" w14:textId="77777777">
      <w:pPr>
        <w:spacing w:after="0" w:line="240" w:lineRule="auto"/>
        <w:jc w:val="both"/>
        <w:rPr>
          <w:rFonts w:ascii="Arial" w:hAnsi="Arial"/>
          <w:b/>
          <w:sz w:val="24"/>
        </w:rPr>
      </w:pPr>
    </w:p>
    <w:p w:rsidRPr="00867053" w:rsidR="001A06D8" w:rsidP="001A06D8" w:rsidRDefault="00565A66" w14:paraId="01F52933" w14:textId="072CEAC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2F2F2"/>
        <w:spacing w:after="0" w:line="240" w:lineRule="auto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2</w:t>
      </w:r>
      <w:r w:rsidRPr="00867053" w:rsidR="001A06D8">
        <w:rPr>
          <w:rFonts w:ascii="Arial" w:hAnsi="Arial"/>
          <w:b/>
          <w:sz w:val="24"/>
        </w:rPr>
        <w:t xml:space="preserve">º </w:t>
      </w:r>
      <w:r w:rsidR="001A06D8">
        <w:rPr>
          <w:rFonts w:ascii="Arial" w:hAnsi="Arial"/>
          <w:b/>
          <w:sz w:val="24"/>
        </w:rPr>
        <w:t>S</w:t>
      </w:r>
      <w:r w:rsidRPr="00867053" w:rsidR="001A06D8">
        <w:rPr>
          <w:rFonts w:ascii="Arial" w:hAnsi="Arial"/>
          <w:b/>
          <w:sz w:val="24"/>
        </w:rPr>
        <w:t>emestre 202</w:t>
      </w:r>
      <w:r w:rsidR="00B43BAB">
        <w:rPr>
          <w:rFonts w:ascii="Arial" w:hAnsi="Arial"/>
          <w:b/>
          <w:sz w:val="24"/>
        </w:rPr>
        <w:t>5</w:t>
      </w:r>
    </w:p>
    <w:p w:rsidR="001A06D8" w:rsidP="001A06D8" w:rsidRDefault="001A06D8" w14:paraId="6A05A809" w14:textId="77777777">
      <w:pPr>
        <w:spacing w:after="0" w:line="240" w:lineRule="auto"/>
        <w:jc w:val="both"/>
        <w:rPr>
          <w:rFonts w:ascii="Arial" w:hAnsi="Arial"/>
          <w:sz w:val="24"/>
        </w:rPr>
      </w:pPr>
    </w:p>
    <w:p w:rsidRPr="002D04E5" w:rsidR="001A06D8" w:rsidP="001A06D8" w:rsidRDefault="001A06D8" w14:paraId="69BDD627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D04E5">
        <w:rPr>
          <w:rFonts w:ascii="Arial" w:hAnsi="Arial" w:cs="Arial"/>
          <w:sz w:val="24"/>
          <w:szCs w:val="24"/>
        </w:rPr>
        <w:t xml:space="preserve">O canal de comunicação para registro de indícios de ilicitude tem por objetivo acolher denúncias recebidas de empregados, colaboradores, </w:t>
      </w:r>
      <w:r>
        <w:rPr>
          <w:rFonts w:ascii="Arial" w:hAnsi="Arial" w:cs="Arial"/>
          <w:sz w:val="24"/>
          <w:szCs w:val="24"/>
        </w:rPr>
        <w:t>cooperados</w:t>
      </w:r>
      <w:r w:rsidRPr="002D04E5">
        <w:rPr>
          <w:rFonts w:ascii="Arial" w:hAnsi="Arial" w:cs="Arial"/>
          <w:sz w:val="24"/>
          <w:szCs w:val="24"/>
        </w:rPr>
        <w:t>/clientes, usuários de produtos e serviços, parceiros ou fornecedores, para reportar situações com indícios de ilicitude de qualquer natureza, relacionadas às atividades executadas pela instituição.</w:t>
      </w:r>
    </w:p>
    <w:p w:rsidR="001A06D8" w:rsidP="001A06D8" w:rsidRDefault="001A06D8" w14:paraId="5A39BBE3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Pr="002D04E5" w:rsidR="001A06D8" w:rsidP="001A06D8" w:rsidRDefault="001A06D8" w14:paraId="5E779BFF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D04E5">
        <w:rPr>
          <w:rFonts w:ascii="Arial" w:hAnsi="Arial" w:cs="Arial"/>
          <w:sz w:val="24"/>
          <w:szCs w:val="24"/>
        </w:rPr>
        <w:t xml:space="preserve">O formulário eletrônico </w:t>
      </w:r>
      <w:r w:rsidRPr="00AC6B16">
        <w:rPr>
          <w:rFonts w:ascii="Arial" w:hAnsi="Arial" w:cs="Arial"/>
          <w:b/>
          <w:color w:val="215868"/>
          <w:sz w:val="24"/>
          <w:szCs w:val="24"/>
        </w:rPr>
        <w:t>http://</w:t>
      </w:r>
      <w:r>
        <w:rPr>
          <w:rFonts w:ascii="Arial" w:hAnsi="Arial" w:cs="Arial"/>
          <w:b/>
          <w:color w:val="215868"/>
          <w:sz w:val="24"/>
          <w:szCs w:val="24"/>
        </w:rPr>
        <w:t>fundcoop</w:t>
      </w:r>
      <w:r w:rsidRPr="00AC6B16">
        <w:rPr>
          <w:rFonts w:ascii="Arial" w:hAnsi="Arial" w:cs="Arial"/>
          <w:b/>
          <w:color w:val="215868"/>
          <w:sz w:val="24"/>
          <w:szCs w:val="24"/>
        </w:rPr>
        <w:t>.com.br</w:t>
      </w:r>
      <w:r w:rsidRPr="00F559F9">
        <w:rPr>
          <w:rFonts w:ascii="Arial" w:hAnsi="Arial" w:cs="Arial"/>
          <w:b/>
          <w:color w:val="002060"/>
          <w:sz w:val="24"/>
          <w:szCs w:val="24"/>
        </w:rPr>
        <w:t>,</w:t>
      </w:r>
      <w:r w:rsidRPr="002D04E5">
        <w:rPr>
          <w:rFonts w:ascii="Arial" w:hAnsi="Arial" w:cs="Arial"/>
          <w:sz w:val="24"/>
          <w:szCs w:val="24"/>
        </w:rPr>
        <w:t xml:space="preserve"> disponível na p</w:t>
      </w:r>
      <w:r>
        <w:rPr>
          <w:rFonts w:ascii="Arial" w:hAnsi="Arial" w:cs="Arial"/>
          <w:sz w:val="24"/>
          <w:szCs w:val="24"/>
        </w:rPr>
        <w:t>á</w:t>
      </w:r>
      <w:r w:rsidRPr="002D04E5">
        <w:rPr>
          <w:rFonts w:ascii="Arial" w:hAnsi="Arial" w:cs="Arial"/>
          <w:sz w:val="24"/>
          <w:szCs w:val="24"/>
        </w:rPr>
        <w:t xml:space="preserve">gina da </w:t>
      </w:r>
      <w:r>
        <w:rPr>
          <w:rFonts w:ascii="Arial" w:hAnsi="Arial" w:cs="Arial"/>
          <w:sz w:val="24"/>
          <w:szCs w:val="24"/>
        </w:rPr>
        <w:t>Instituição</w:t>
      </w:r>
      <w:r w:rsidRPr="002D04E5">
        <w:rPr>
          <w:rFonts w:ascii="Arial" w:hAnsi="Arial" w:cs="Arial"/>
          <w:sz w:val="24"/>
          <w:szCs w:val="24"/>
        </w:rPr>
        <w:t xml:space="preserve"> na internet, é o meio utilizado para registros de indícios de ilicitude.</w:t>
      </w:r>
    </w:p>
    <w:p w:rsidR="001A06D8" w:rsidP="001A06D8" w:rsidRDefault="001A06D8" w14:paraId="41C8F396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1A06D8" w:rsidP="001A06D8" w:rsidRDefault="001A06D8" w14:paraId="564063C5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sz w:val="24"/>
        </w:rPr>
      </w:pPr>
      <w:r w:rsidRPr="00D47538">
        <w:rPr>
          <w:rFonts w:ascii="Arial" w:hAnsi="Arial" w:cs="Arial"/>
          <w:color w:val="000000"/>
          <w:sz w:val="24"/>
          <w:szCs w:val="24"/>
        </w:rPr>
        <w:t>Este Relatório Semestral apresenta, de forma sumarizada, informações quantitativas</w:t>
      </w:r>
      <w:r>
        <w:rPr>
          <w:rFonts w:ascii="Arial" w:hAnsi="Arial" w:cs="Arial"/>
          <w:color w:val="000000"/>
          <w:sz w:val="24"/>
          <w:szCs w:val="24"/>
        </w:rPr>
        <w:t xml:space="preserve"> compreendendo natureza e áreas competentes pelo tratamento da situação no se</w:t>
      </w:r>
      <w:r w:rsidRPr="00D47538">
        <w:rPr>
          <w:rFonts w:ascii="Arial" w:hAnsi="Arial" w:cs="Arial"/>
          <w:color w:val="000000"/>
          <w:sz w:val="24"/>
          <w:szCs w:val="24"/>
        </w:rPr>
        <w:t xml:space="preserve">mestre em referência, atendendo </w:t>
      </w:r>
      <w:r>
        <w:rPr>
          <w:rFonts w:ascii="Arial" w:hAnsi="Arial" w:cs="Arial"/>
          <w:color w:val="000000"/>
          <w:sz w:val="24"/>
          <w:szCs w:val="24"/>
        </w:rPr>
        <w:t>à Resolução nº 4.859 de 23/10/2020 do Conselho Monetário Nacional.</w:t>
      </w:r>
    </w:p>
    <w:p w:rsidR="001A06D8" w:rsidP="001A06D8" w:rsidRDefault="001A06D8" w14:paraId="72A3D3EC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Pr="004D2412" w:rsidR="001A06D8" w:rsidP="001A06D8" w:rsidRDefault="001A06D8" w14:paraId="42136797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2008B9CB" w:rsidR="001A06D8">
        <w:rPr>
          <w:rFonts w:ascii="Arial" w:hAnsi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Prazo de </w:t>
      </w:r>
      <w:r w:rsidRPr="2008B9CB" w:rsidR="001A06D8">
        <w:rPr>
          <w:rFonts w:ascii="Arial" w:hAnsi="Arial" w:cs="Arial"/>
          <w:b w:val="1"/>
          <w:bCs w:val="1"/>
          <w:color w:val="000000" w:themeColor="text1" w:themeTint="FF" w:themeShade="FF"/>
          <w:sz w:val="24"/>
          <w:szCs w:val="24"/>
        </w:rPr>
        <w:t>Comunicação</w:t>
      </w:r>
      <w:r w:rsidRPr="2008B9CB" w:rsidR="001A06D8">
        <w:rPr>
          <w:rFonts w:ascii="Arial" w:hAnsi="Arial" w:cs="Arial"/>
          <w:b w:val="1"/>
          <w:bCs w:val="1"/>
          <w:color w:val="000000" w:themeColor="text1" w:themeTint="FF" w:themeShade="FF"/>
          <w:sz w:val="24"/>
          <w:szCs w:val="24"/>
        </w:rPr>
        <w:t>:</w:t>
      </w:r>
    </w:p>
    <w:p w:rsidR="2008B9CB" w:rsidP="2008B9CB" w:rsidRDefault="2008B9CB" w14:paraId="6A48A4AE" w14:textId="640E7BE2">
      <w:pPr>
        <w:spacing w:after="0" w:line="240" w:lineRule="auto"/>
        <w:jc w:val="both"/>
        <w:rPr>
          <w:rFonts w:ascii="Arial" w:hAnsi="Arial" w:cs="Arial"/>
          <w:b w:val="1"/>
          <w:bCs w:val="1"/>
          <w:color w:val="000000" w:themeColor="text1" w:themeTint="FF" w:themeShade="FF"/>
          <w:sz w:val="24"/>
          <w:szCs w:val="24"/>
        </w:rPr>
      </w:pPr>
    </w:p>
    <w:p w:rsidR="001A06D8" w:rsidP="001A06D8" w:rsidRDefault="3C92D36D" w14:paraId="32CFC9E8" w14:textId="55AB2FB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4C99AA69">
        <w:rPr>
          <w:rFonts w:ascii="Arial" w:hAnsi="Arial" w:cs="Arial"/>
          <w:color w:val="000000" w:themeColor="text1"/>
          <w:sz w:val="24"/>
          <w:szCs w:val="24"/>
        </w:rPr>
        <w:t xml:space="preserve">O prazo de comunicação para as demandas ao Banco Central do Brasil não pode ultrapassar </w:t>
      </w:r>
      <w:r w:rsidRPr="4C99AA6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dez dias úteis </w:t>
      </w:r>
      <w:r w:rsidRPr="4C99AA69" w:rsidR="1584FD98">
        <w:rPr>
          <w:rFonts w:ascii="Arial" w:hAnsi="Arial" w:cs="Arial"/>
          <w:color w:val="000000" w:themeColor="text1"/>
          <w:sz w:val="24"/>
          <w:szCs w:val="24"/>
        </w:rPr>
        <w:t>a</w:t>
      </w:r>
      <w:r w:rsidRPr="4C99AA69">
        <w:rPr>
          <w:rFonts w:ascii="Arial" w:hAnsi="Arial" w:cs="Arial"/>
          <w:color w:val="000000" w:themeColor="text1"/>
          <w:sz w:val="24"/>
          <w:szCs w:val="24"/>
        </w:rPr>
        <w:t xml:space="preserve"> partir do conhecimento da informação</w:t>
      </w:r>
      <w:r w:rsidRPr="4C99AA69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  <w:r w:rsidRPr="4C99AA6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1A06D8" w:rsidP="001A06D8" w:rsidRDefault="001A06D8" w14:paraId="0D0B940D" w14:textId="77777777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1A06D8" w:rsidP="001A06D8" w:rsidRDefault="00026071" w14:paraId="6C62741C" w14:textId="77777777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</w:t>
      </w:r>
      <w:r w:rsidRPr="004D2412">
        <w:rPr>
          <w:rFonts w:ascii="Arial" w:hAnsi="Arial" w:cs="Arial"/>
          <w:color w:val="000000"/>
          <w:sz w:val="24"/>
          <w:szCs w:val="24"/>
        </w:rPr>
        <w:t>aracterizadas deficiências</w:t>
      </w:r>
      <w:r w:rsidRPr="004D2412" w:rsidR="001A06D8">
        <w:rPr>
          <w:rFonts w:ascii="Arial" w:hAnsi="Arial" w:cs="Arial"/>
          <w:color w:val="000000"/>
          <w:sz w:val="24"/>
          <w:szCs w:val="24"/>
        </w:rPr>
        <w:t xml:space="preserve"> na qualidade dos produtos, serviços ou atendimento oferecidos aos cooperados, tratando-se de situações pontuais em que </w:t>
      </w:r>
      <w:r>
        <w:rPr>
          <w:rFonts w:ascii="Arial" w:hAnsi="Arial" w:cs="Arial"/>
          <w:color w:val="000000"/>
          <w:sz w:val="24"/>
          <w:szCs w:val="24"/>
        </w:rPr>
        <w:t>serão</w:t>
      </w:r>
      <w:r w:rsidRPr="004D2412" w:rsidR="001A06D8">
        <w:rPr>
          <w:rFonts w:ascii="Arial" w:hAnsi="Arial" w:cs="Arial"/>
          <w:color w:val="000000"/>
          <w:sz w:val="24"/>
          <w:szCs w:val="24"/>
        </w:rPr>
        <w:t xml:space="preserve"> tomadas medidas corretivas para a solução imediata.</w:t>
      </w:r>
    </w:p>
    <w:p w:rsidR="001A06D8" w:rsidP="001A06D8" w:rsidRDefault="001A06D8" w14:paraId="0E27B00A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Pr="004D2412" w:rsidR="001A06D8" w:rsidP="001A06D8" w:rsidRDefault="001A06D8" w14:paraId="6D028577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D2412">
        <w:rPr>
          <w:rFonts w:ascii="Arial" w:hAnsi="Arial" w:cs="Arial"/>
          <w:b/>
          <w:bCs/>
          <w:color w:val="000000"/>
          <w:sz w:val="24"/>
          <w:szCs w:val="24"/>
        </w:rPr>
        <w:t>Da</w:t>
      </w:r>
      <w:r>
        <w:rPr>
          <w:rFonts w:ascii="Arial" w:hAnsi="Arial" w:cs="Arial"/>
          <w:b/>
          <w:bCs/>
          <w:color w:val="000000"/>
          <w:sz w:val="24"/>
          <w:szCs w:val="24"/>
        </w:rPr>
        <w:t>d</w:t>
      </w:r>
      <w:r w:rsidRPr="004D2412">
        <w:rPr>
          <w:rFonts w:ascii="Arial" w:hAnsi="Arial" w:cs="Arial"/>
          <w:b/>
          <w:bCs/>
          <w:color w:val="000000"/>
          <w:sz w:val="24"/>
          <w:szCs w:val="24"/>
        </w:rPr>
        <w:t>os Estatísticos</w:t>
      </w:r>
    </w:p>
    <w:p w:rsidR="001A06D8" w:rsidP="001A06D8" w:rsidRDefault="001A06D8" w14:paraId="60061E4C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1A06D8" w:rsidP="001A06D8" w:rsidRDefault="001A06D8" w14:paraId="2EB0C0E5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D2412">
        <w:rPr>
          <w:rFonts w:ascii="Arial" w:hAnsi="Arial" w:cs="Arial"/>
          <w:b/>
          <w:bCs/>
          <w:color w:val="000000"/>
          <w:sz w:val="24"/>
          <w:szCs w:val="24"/>
        </w:rPr>
        <w:t xml:space="preserve">Improcedente: </w:t>
      </w:r>
    </w:p>
    <w:p w:rsidRPr="004D2412" w:rsidR="00026071" w:rsidP="001A06D8" w:rsidRDefault="3C92D36D" w14:paraId="53128261" w14:textId="2A4698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2008B9CB" w:rsidR="3C92D36D">
        <w:rPr>
          <w:rFonts w:ascii="Arial" w:hAnsi="Arial" w:cs="Arial"/>
          <w:color w:val="000000" w:themeColor="text1" w:themeTint="FF" w:themeShade="FF"/>
          <w:sz w:val="24"/>
          <w:szCs w:val="24"/>
        </w:rPr>
        <w:t>Não caracterizada deficiências na qualidade dos produtos, serviços ou atendimento oferecidos aos cooperados.</w:t>
      </w:r>
    </w:p>
    <w:p w:rsidR="2008B9CB" w:rsidP="2008B9CB" w:rsidRDefault="2008B9CB" w14:paraId="5B6DFF60" w14:textId="1517D1CF">
      <w:pPr>
        <w:spacing w:after="0" w:line="240" w:lineRule="auto"/>
        <w:jc w:val="both"/>
        <w:rPr>
          <w:rFonts w:ascii="Arial" w:hAnsi="Arial" w:cs="Arial"/>
          <w:color w:val="000000" w:themeColor="text1" w:themeTint="FF" w:themeShade="FF"/>
          <w:sz w:val="24"/>
          <w:szCs w:val="24"/>
        </w:rPr>
      </w:pPr>
    </w:p>
    <w:p w:rsidR="2008B9CB" w:rsidP="2008B9CB" w:rsidRDefault="2008B9CB" w14:paraId="4C32EDBD" w14:textId="3D95C002">
      <w:pPr>
        <w:spacing w:after="0" w:line="240" w:lineRule="auto"/>
        <w:jc w:val="both"/>
        <w:rPr>
          <w:rFonts w:ascii="Arial" w:hAnsi="Arial" w:cs="Arial"/>
          <w:color w:val="000000" w:themeColor="text1" w:themeTint="FF" w:themeShade="FF"/>
          <w:sz w:val="24"/>
          <w:szCs w:val="24"/>
        </w:rPr>
      </w:pPr>
    </w:p>
    <w:p w:rsidR="2008B9CB" w:rsidP="2008B9CB" w:rsidRDefault="2008B9CB" w14:paraId="08056F32" w14:textId="0B2A4BFB">
      <w:pPr>
        <w:spacing w:after="0" w:line="240" w:lineRule="auto"/>
        <w:jc w:val="both"/>
        <w:rPr>
          <w:rFonts w:ascii="Arial" w:hAnsi="Arial" w:cs="Arial"/>
          <w:color w:val="000000" w:themeColor="text1" w:themeTint="FF" w:themeShade="FF"/>
          <w:sz w:val="24"/>
          <w:szCs w:val="24"/>
        </w:rPr>
      </w:pPr>
    </w:p>
    <w:p w:rsidR="60225DD8" w:rsidP="60225DD8" w:rsidRDefault="60225DD8" w14:paraId="12F0FBA4" w14:textId="7B8DD516">
      <w:pPr>
        <w:spacing w:after="0" w:line="240" w:lineRule="auto"/>
        <w:jc w:val="both"/>
        <w:rPr>
          <w:rFonts w:ascii="Arial" w:hAnsi="Arial" w:cs="Arial"/>
          <w:color w:val="000000" w:themeColor="text1" w:themeTint="FF" w:themeShade="FF"/>
          <w:sz w:val="24"/>
          <w:szCs w:val="24"/>
        </w:rPr>
      </w:pPr>
    </w:p>
    <w:p w:rsidR="2008B9CB" w:rsidP="2008B9CB" w:rsidRDefault="2008B9CB" w14:paraId="2F1230FA" w14:textId="63D81D84">
      <w:pPr>
        <w:spacing w:after="0" w:line="240" w:lineRule="auto"/>
        <w:jc w:val="both"/>
        <w:rPr>
          <w:rFonts w:ascii="Arial" w:hAnsi="Arial" w:cs="Arial"/>
          <w:color w:val="000000" w:themeColor="text1" w:themeTint="FF" w:themeShade="FF"/>
          <w:sz w:val="24"/>
          <w:szCs w:val="24"/>
        </w:rPr>
      </w:pPr>
    </w:p>
    <w:p w:rsidRPr="004D2412" w:rsidR="001A06D8" w:rsidP="001A06D8" w:rsidRDefault="001A06D8" w14:paraId="59B35210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FFFF"/>
          <w:sz w:val="24"/>
          <w:szCs w:val="24"/>
        </w:rPr>
      </w:pPr>
      <w:r w:rsidRPr="004D2412">
        <w:rPr>
          <w:rFonts w:ascii="Arial" w:hAnsi="Arial" w:cs="Arial"/>
          <w:color w:val="FFFFFF"/>
          <w:sz w:val="24"/>
          <w:szCs w:val="24"/>
        </w:rPr>
        <w:t>6139%</w:t>
      </w:r>
    </w:p>
    <w:p w:rsidR="001A06D8" w:rsidP="001A06D8" w:rsidRDefault="001A06D8" w14:paraId="46630AF3" w14:textId="7777777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Comunicação ao Banco Central do Brasil</w:t>
      </w:r>
    </w:p>
    <w:p w:rsidR="001A06D8" w:rsidP="001A06D8" w:rsidRDefault="001A06D8" w14:paraId="62486C05" w14:textId="77777777">
      <w:pPr>
        <w:shd w:val="clear" w:color="auto" w:fill="FFFFFF"/>
        <w:spacing w:after="0" w:line="240" w:lineRule="auto"/>
        <w:ind w:right="-425"/>
        <w:jc w:val="both"/>
        <w:rPr>
          <w:rFonts w:ascii="Arial" w:hAnsi="Arial" w:cs="Arial"/>
          <w:sz w:val="24"/>
          <w:szCs w:val="24"/>
        </w:rPr>
      </w:pPr>
    </w:p>
    <w:p w:rsidR="001A06D8" w:rsidP="4C99AA69" w:rsidRDefault="3C92D36D" w14:paraId="3461D779" w14:textId="543F0053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4C99AA69">
        <w:rPr>
          <w:rFonts w:ascii="Arial" w:hAnsi="Arial" w:cs="Arial"/>
          <w:sz w:val="24"/>
          <w:szCs w:val="24"/>
        </w:rPr>
        <w:t xml:space="preserve">A Cooperativa deve comunicar ao Banco Central do Brasil qualquer informação que possa afetar a reputação dos membros estatutários e contratuais, </w:t>
      </w:r>
      <w:r w:rsidRPr="4C99AA69" w:rsidR="5CDFA990">
        <w:rPr>
          <w:rFonts w:ascii="Arial" w:hAnsi="Arial" w:cs="Arial"/>
          <w:sz w:val="24"/>
          <w:szCs w:val="24"/>
        </w:rPr>
        <w:t>considerando informações</w:t>
      </w:r>
      <w:r w:rsidRPr="4C99AA69">
        <w:rPr>
          <w:rFonts w:ascii="Arial" w:hAnsi="Arial" w:cs="Arial"/>
          <w:sz w:val="24"/>
          <w:szCs w:val="24"/>
        </w:rPr>
        <w:t xml:space="preserve"> sobre as seguintes situações e ocorrências:</w:t>
      </w:r>
    </w:p>
    <w:p w:rsidR="4C99AA69" w:rsidP="4C99AA69" w:rsidRDefault="4C99AA69" w14:paraId="5F62210D" w14:textId="587DD68C">
      <w:pPr>
        <w:shd w:val="clear" w:color="auto" w:fill="FFFFFF" w:themeFill="background1"/>
        <w:spacing w:after="0" w:line="240" w:lineRule="auto"/>
        <w:ind w:right="-425"/>
        <w:jc w:val="both"/>
        <w:rPr>
          <w:rFonts w:ascii="Arial" w:hAnsi="Arial" w:cs="Arial"/>
          <w:sz w:val="24"/>
          <w:szCs w:val="24"/>
        </w:rPr>
      </w:pPr>
    </w:p>
    <w:p w:rsidR="00893247" w:rsidP="4C99AA69" w:rsidRDefault="00893247" w14:paraId="1CC5B47D" w14:textId="77777777">
      <w:pPr>
        <w:shd w:val="clear" w:color="auto" w:fill="FFFFFF" w:themeFill="background1"/>
        <w:spacing w:after="0" w:line="240" w:lineRule="auto"/>
        <w:ind w:right="-425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5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6A0" w:firstRow="1" w:lastRow="0" w:firstColumn="1" w:lastColumn="0" w:noHBand="1" w:noVBand="1"/>
      </w:tblPr>
      <w:tblGrid>
        <w:gridCol w:w="6885"/>
        <w:gridCol w:w="2521"/>
        <w:gridCol w:w="345"/>
      </w:tblGrid>
      <w:tr w:rsidR="4C99AA69" w:rsidTr="370DF33E" w14:paraId="4625F4E9" w14:textId="77777777">
        <w:trPr>
          <w:trHeight w:val="495"/>
        </w:trPr>
        <w:tc>
          <w:tcPr>
            <w:tcW w:w="6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4C99AA69" w:rsidP="4C99AA69" w:rsidRDefault="4C99AA69" w14:paraId="153FC377" w14:textId="04E8791A">
            <w:pPr>
              <w:spacing w:after="0" w:line="240" w:lineRule="auto"/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 w:rsidRPr="4C99AA69">
              <w:rPr>
                <w:rFonts w:ascii="Arial" w:hAnsi="Arial" w:eastAsia="Arial" w:cs="Arial"/>
                <w:b/>
                <w:bCs/>
                <w:sz w:val="24"/>
                <w:szCs w:val="24"/>
              </w:rPr>
              <w:t>Ocorrências</w:t>
            </w:r>
          </w:p>
        </w:tc>
        <w:tc>
          <w:tcPr>
            <w:tcW w:w="25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4C99AA69" w:rsidP="4C99AA69" w:rsidRDefault="4C99AA69" w14:paraId="6E1216F9" w14:textId="29D0F886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 w:rsidRPr="4C99AA69">
              <w:rPr>
                <w:rFonts w:ascii="Arial" w:hAnsi="Arial" w:eastAsia="Arial" w:cs="Arial"/>
                <w:b/>
                <w:bCs/>
                <w:sz w:val="24"/>
                <w:szCs w:val="24"/>
              </w:rPr>
              <w:t>Status</w:t>
            </w:r>
          </w:p>
        </w:tc>
        <w:tc>
          <w:tcPr>
            <w:tcW w:w="3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:rsidR="4C99AA69" w:rsidP="4C99AA69" w:rsidRDefault="4C99AA69" w14:paraId="42F304EE" w14:textId="29E1FA7D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</w:tr>
      <w:tr w:rsidR="4C99AA69" w:rsidTr="370DF33E" w14:paraId="797C5020" w14:textId="77777777">
        <w:trPr>
          <w:trHeight w:val="357"/>
        </w:trPr>
        <w:tc>
          <w:tcPr>
            <w:tcW w:w="6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 w:rsidR="4C99AA69" w:rsidP="4C99AA69" w:rsidRDefault="4C99AA69" w14:paraId="54552133" w14:textId="387BED3C">
            <w:pPr>
              <w:rPr>
                <w:rFonts w:ascii="Arial" w:hAnsi="Arial" w:eastAsia="Arial" w:cs="Arial"/>
                <w:sz w:val="24"/>
                <w:szCs w:val="24"/>
              </w:rPr>
            </w:pPr>
            <w:r w:rsidRPr="4C99AA69">
              <w:rPr>
                <w:rFonts w:ascii="Arial" w:hAnsi="Arial" w:eastAsia="Arial" w:cs="Arial"/>
                <w:sz w:val="24"/>
                <w:szCs w:val="24"/>
              </w:rPr>
              <w:t>Processo-crime ou inquérito policial</w:t>
            </w:r>
          </w:p>
        </w:tc>
        <w:tc>
          <w:tcPr>
            <w:tcW w:w="28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:rsidR="4C99AA69" w:rsidP="4C99AA69" w:rsidRDefault="4C99AA69" w14:paraId="329618E8" w14:textId="1D6E4C24">
            <w:pPr>
              <w:rPr>
                <w:rFonts w:ascii="Arial" w:hAnsi="Arial" w:eastAsia="Arial" w:cs="Arial"/>
                <w:sz w:val="24"/>
                <w:szCs w:val="24"/>
              </w:rPr>
            </w:pPr>
            <w:r w:rsidRPr="4C99AA69">
              <w:rPr>
                <w:rFonts w:ascii="Arial" w:hAnsi="Arial" w:eastAsia="Arial" w:cs="Arial"/>
                <w:sz w:val="24"/>
                <w:szCs w:val="24"/>
              </w:rPr>
              <w:t>Não houve ocorrências</w:t>
            </w:r>
          </w:p>
        </w:tc>
      </w:tr>
      <w:tr w:rsidR="4C99AA69" w:rsidTr="370DF33E" w14:paraId="2A97C02C" w14:textId="77777777">
        <w:trPr>
          <w:trHeight w:val="705"/>
        </w:trPr>
        <w:tc>
          <w:tcPr>
            <w:tcW w:w="6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 w:rsidR="4C99AA69" w:rsidP="4C99AA69" w:rsidRDefault="4C99AA69" w14:paraId="52E1D255" w14:textId="46BE61AA">
            <w:pPr>
              <w:rPr>
                <w:rFonts w:ascii="Arial" w:hAnsi="Arial" w:eastAsia="Arial" w:cs="Arial"/>
                <w:sz w:val="24"/>
                <w:szCs w:val="24"/>
              </w:rPr>
            </w:pPr>
            <w:r w:rsidRPr="4C99AA69">
              <w:rPr>
                <w:rFonts w:ascii="Arial" w:hAnsi="Arial" w:eastAsia="Arial" w:cs="Arial"/>
                <w:sz w:val="24"/>
                <w:szCs w:val="24"/>
              </w:rPr>
              <w:t>Processo judicial ou administrativo que tenha relação com o Sistema Financeiro Nacional – SFN, e</w:t>
            </w:r>
          </w:p>
        </w:tc>
        <w:tc>
          <w:tcPr>
            <w:tcW w:w="28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:rsidR="4C99AA69" w:rsidP="4C99AA69" w:rsidRDefault="4C99AA69" w14:paraId="44CBD13F" w14:textId="3BF712F9">
            <w:pPr>
              <w:rPr>
                <w:rFonts w:ascii="Arial" w:hAnsi="Arial" w:eastAsia="Arial" w:cs="Arial"/>
                <w:sz w:val="24"/>
                <w:szCs w:val="24"/>
              </w:rPr>
            </w:pPr>
            <w:r w:rsidRPr="4C99AA69">
              <w:rPr>
                <w:rFonts w:ascii="Arial" w:hAnsi="Arial" w:eastAsia="Arial" w:cs="Arial"/>
                <w:sz w:val="24"/>
                <w:szCs w:val="24"/>
              </w:rPr>
              <w:t>Não houve ocorrências</w:t>
            </w:r>
          </w:p>
        </w:tc>
      </w:tr>
      <w:tr w:rsidR="4C99AA69" w:rsidTr="370DF33E" w14:paraId="5CB688AA" w14:textId="77777777">
        <w:trPr>
          <w:trHeight w:val="645"/>
        </w:trPr>
        <w:tc>
          <w:tcPr>
            <w:tcW w:w="6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 w:rsidR="4C99AA69" w:rsidP="4C99AA69" w:rsidRDefault="4C99AA69" w14:paraId="26FD529C" w14:textId="71533580">
            <w:pPr>
              <w:rPr>
                <w:rFonts w:ascii="Arial" w:hAnsi="Arial" w:eastAsia="Arial" w:cs="Arial"/>
                <w:color w:val="000000" w:themeColor="text1"/>
                <w:sz w:val="24"/>
                <w:szCs w:val="24"/>
              </w:rPr>
            </w:pPr>
            <w:r w:rsidRPr="4C99AA69">
              <w:rPr>
                <w:rFonts w:ascii="Arial" w:hAnsi="Arial" w:eastAsia="Arial" w:cs="Arial"/>
                <w:color w:val="000000" w:themeColor="text1"/>
                <w:sz w:val="24"/>
                <w:szCs w:val="24"/>
              </w:rPr>
              <w:t>Outras situações, ocorrências ou circunstâncias análogas</w:t>
            </w:r>
          </w:p>
        </w:tc>
        <w:tc>
          <w:tcPr>
            <w:tcW w:w="28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</w:tcPr>
          <w:p w:rsidR="4C99AA69" w:rsidP="4C99AA69" w:rsidRDefault="4C99AA69" w14:paraId="5D91F185" w14:textId="405FC2A5">
            <w:pPr>
              <w:rPr>
                <w:rFonts w:ascii="Arial" w:hAnsi="Arial" w:eastAsia="Arial" w:cs="Arial"/>
                <w:color w:val="000000" w:themeColor="text1"/>
                <w:sz w:val="24"/>
                <w:szCs w:val="24"/>
              </w:rPr>
            </w:pPr>
            <w:r w:rsidRPr="4C99AA69">
              <w:rPr>
                <w:rFonts w:ascii="Arial" w:hAnsi="Arial" w:eastAsia="Arial" w:cs="Arial"/>
                <w:color w:val="000000" w:themeColor="text1"/>
                <w:sz w:val="24"/>
                <w:szCs w:val="24"/>
              </w:rPr>
              <w:t>Não houve ocorrências</w:t>
            </w:r>
          </w:p>
        </w:tc>
      </w:tr>
    </w:tbl>
    <w:p w:rsidR="4C99AA69" w:rsidP="4C99AA69" w:rsidRDefault="4C99AA69" w14:paraId="7CCC18DB" w14:textId="2A70D1D5">
      <w:pPr>
        <w:shd w:val="clear" w:color="auto" w:fill="FFFFFF" w:themeFill="background1"/>
        <w:spacing w:after="0" w:line="240" w:lineRule="auto"/>
        <w:ind w:right="-425"/>
        <w:jc w:val="both"/>
        <w:rPr>
          <w:rFonts w:ascii="Arial" w:hAnsi="Arial" w:cs="Arial"/>
          <w:sz w:val="24"/>
          <w:szCs w:val="24"/>
        </w:rPr>
      </w:pPr>
    </w:p>
    <w:p w:rsidRPr="00994C39" w:rsidR="001A06D8" w:rsidP="001A06D8" w:rsidRDefault="001A06D8" w14:paraId="30769813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94C39">
        <w:rPr>
          <w:rFonts w:ascii="Arial" w:hAnsi="Arial" w:cs="Arial"/>
          <w:color w:val="000000"/>
          <w:sz w:val="24"/>
          <w:szCs w:val="24"/>
        </w:rPr>
        <w:t xml:space="preserve">Os indícios </w:t>
      </w:r>
      <w:r w:rsidRPr="009467A4">
        <w:rPr>
          <w:rFonts w:cs="Calibri"/>
          <w:sz w:val="26"/>
          <w:szCs w:val="26"/>
        </w:rPr>
        <w:t xml:space="preserve">de ilicitude </w:t>
      </w:r>
      <w:r w:rsidRPr="00994C39">
        <w:rPr>
          <w:rFonts w:ascii="Arial" w:hAnsi="Arial" w:cs="Arial"/>
          <w:color w:val="000000"/>
          <w:sz w:val="24"/>
          <w:szCs w:val="24"/>
        </w:rPr>
        <w:t xml:space="preserve">registrados no canal de Denúncias no período em análise </w:t>
      </w:r>
      <w:r w:rsidRPr="009467A4">
        <w:rPr>
          <w:rFonts w:ascii="Arial" w:hAnsi="Arial" w:cs="Arial"/>
          <w:sz w:val="24"/>
          <w:szCs w:val="24"/>
        </w:rPr>
        <w:t xml:space="preserve">devem </w:t>
      </w:r>
      <w:r w:rsidRPr="00994C39">
        <w:rPr>
          <w:rFonts w:ascii="Arial" w:hAnsi="Arial" w:cs="Arial"/>
          <w:sz w:val="24"/>
          <w:szCs w:val="24"/>
        </w:rPr>
        <w:t>ser disponibilizados</w:t>
      </w:r>
      <w:r>
        <w:rPr>
          <w:rFonts w:ascii="Arial" w:hAnsi="Arial" w:cs="Arial"/>
          <w:sz w:val="24"/>
          <w:szCs w:val="24"/>
        </w:rPr>
        <w:t>,</w:t>
      </w:r>
      <w:r w:rsidRPr="009467A4">
        <w:rPr>
          <w:rFonts w:ascii="Arial" w:hAnsi="Arial" w:cs="Arial"/>
          <w:sz w:val="24"/>
          <w:szCs w:val="24"/>
        </w:rPr>
        <w:t xml:space="preserve"> </w:t>
      </w:r>
      <w:r w:rsidRPr="00994C39">
        <w:rPr>
          <w:rFonts w:ascii="Arial" w:hAnsi="Arial" w:cs="Arial"/>
          <w:sz w:val="24"/>
          <w:szCs w:val="24"/>
        </w:rPr>
        <w:t>sem necessidade de identific</w:t>
      </w:r>
      <w:r>
        <w:rPr>
          <w:rFonts w:ascii="Arial" w:hAnsi="Arial" w:cs="Arial"/>
          <w:sz w:val="24"/>
          <w:szCs w:val="24"/>
        </w:rPr>
        <w:t>ação, e</w:t>
      </w:r>
      <w:r w:rsidRPr="00994C3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relacionados </w:t>
      </w:r>
      <w:r w:rsidRPr="00994C39">
        <w:rPr>
          <w:rFonts w:ascii="Arial" w:hAnsi="Arial" w:cs="Arial"/>
          <w:color w:val="000000"/>
          <w:sz w:val="24"/>
          <w:szCs w:val="24"/>
        </w:rPr>
        <w:t>aos seguintes temas:</w:t>
      </w:r>
      <w:r w:rsidRPr="00994C39">
        <w:rPr>
          <w:rFonts w:ascii="Arial" w:hAnsi="Arial" w:cs="Arial"/>
          <w:sz w:val="24"/>
          <w:szCs w:val="24"/>
        </w:rPr>
        <w:t xml:space="preserve"> </w:t>
      </w:r>
    </w:p>
    <w:p w:rsidRPr="004D2412" w:rsidR="001A06D8" w:rsidP="001A06D8" w:rsidRDefault="001A06D8" w14:paraId="3CF2D8B6" w14:textId="777777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W w:w="976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3330"/>
        <w:gridCol w:w="2301"/>
        <w:gridCol w:w="4132"/>
      </w:tblGrid>
      <w:tr w:rsidRPr="004D2412" w:rsidR="001A06D8" w:rsidTr="4C99AA69" w14:paraId="53336D9D" w14:textId="77777777">
        <w:tc>
          <w:tcPr>
            <w:tcW w:w="3330" w:type="dxa"/>
            <w:shd w:val="clear" w:color="auto" w:fill="D9D9D9" w:themeFill="background1" w:themeFillShade="D9"/>
          </w:tcPr>
          <w:p w:rsidRPr="004D2412" w:rsidR="001A06D8" w:rsidRDefault="001A06D8" w14:paraId="280E145A" w14:textId="7777777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94421">
              <w:rPr>
                <w:rFonts w:ascii="Arial" w:hAnsi="Arial" w:cs="Arial"/>
                <w:b/>
                <w:sz w:val="24"/>
                <w:szCs w:val="24"/>
              </w:rPr>
              <w:t>Indício</w:t>
            </w:r>
            <w:r>
              <w:rPr>
                <w:rFonts w:ascii="Arial" w:hAnsi="Arial" w:cs="Arial"/>
                <w:b/>
                <w:i/>
                <w:iCs/>
                <w:sz w:val="24"/>
                <w:szCs w:val="24"/>
              </w:rPr>
              <w:t>s/</w:t>
            </w:r>
            <w:r>
              <w:rPr>
                <w:rFonts w:ascii="Arial" w:hAnsi="Arial" w:cs="Arial"/>
                <w:b/>
                <w:sz w:val="24"/>
                <w:szCs w:val="24"/>
              </w:rPr>
              <w:t>T</w:t>
            </w:r>
            <w:r w:rsidRPr="004D2412">
              <w:rPr>
                <w:rFonts w:ascii="Arial" w:hAnsi="Arial" w:cs="Arial"/>
                <w:b/>
                <w:sz w:val="24"/>
                <w:szCs w:val="24"/>
              </w:rPr>
              <w:t>ema</w:t>
            </w:r>
          </w:p>
        </w:tc>
        <w:tc>
          <w:tcPr>
            <w:tcW w:w="2301" w:type="dxa"/>
            <w:shd w:val="clear" w:color="auto" w:fill="D9D9D9" w:themeFill="background1" w:themeFillShade="D9"/>
          </w:tcPr>
          <w:p w:rsidRPr="004D2412" w:rsidR="001A06D8" w:rsidRDefault="001A06D8" w14:paraId="606BCA27" w14:textId="7777777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D2412">
              <w:rPr>
                <w:rFonts w:ascii="Arial" w:hAnsi="Arial" w:cs="Arial"/>
                <w:b/>
                <w:sz w:val="24"/>
                <w:szCs w:val="24"/>
              </w:rPr>
              <w:t>Quantidade</w:t>
            </w:r>
          </w:p>
        </w:tc>
        <w:tc>
          <w:tcPr>
            <w:tcW w:w="4132" w:type="dxa"/>
            <w:shd w:val="clear" w:color="auto" w:fill="D9D9D9" w:themeFill="background1" w:themeFillShade="D9"/>
          </w:tcPr>
          <w:p w:rsidRPr="004D2412" w:rsidR="001A06D8" w:rsidRDefault="001A06D8" w14:paraId="1E13F00C" w14:textId="7777777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D2412">
              <w:rPr>
                <w:rFonts w:ascii="Arial" w:hAnsi="Arial" w:cs="Arial"/>
                <w:b/>
                <w:sz w:val="24"/>
                <w:szCs w:val="24"/>
              </w:rPr>
              <w:t>Status d</w:t>
            </w:r>
            <w:r>
              <w:rPr>
                <w:rFonts w:ascii="Arial" w:hAnsi="Arial" w:cs="Arial"/>
                <w:b/>
                <w:sz w:val="24"/>
                <w:szCs w:val="24"/>
              </w:rPr>
              <w:t>os</w:t>
            </w:r>
            <w:r w:rsidRPr="004D241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indícios</w:t>
            </w:r>
          </w:p>
        </w:tc>
      </w:tr>
      <w:tr w:rsidRPr="004D2412" w:rsidR="001A06D8" w:rsidTr="4C99AA69" w14:paraId="203BC3C2" w14:textId="77777777">
        <w:trPr>
          <w:trHeight w:val="358"/>
        </w:trPr>
        <w:tc>
          <w:tcPr>
            <w:tcW w:w="3330" w:type="dxa"/>
            <w:vAlign w:val="center"/>
          </w:tcPr>
          <w:p w:rsidRPr="004D2412" w:rsidR="001A06D8" w:rsidRDefault="001A06D8" w14:paraId="5BFFE2C7" w14:textId="7777777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Empregados/colaboradores</w:t>
            </w:r>
          </w:p>
        </w:tc>
        <w:tc>
          <w:tcPr>
            <w:tcW w:w="2301" w:type="dxa"/>
            <w:vAlign w:val="center"/>
          </w:tcPr>
          <w:p w:rsidRPr="004D2412" w:rsidR="001A06D8" w:rsidRDefault="001A06D8" w14:paraId="4B584315" w14:textId="7777777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Pr="004D2412" w:rsidR="001A06D8" w:rsidRDefault="001A06D8" w14:paraId="41720D88" w14:textId="777777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 xml:space="preserve">Não houve </w:t>
            </w:r>
            <w:r>
              <w:rPr>
                <w:rFonts w:ascii="Arial" w:hAnsi="Arial" w:cs="Arial"/>
                <w:sz w:val="24"/>
                <w:szCs w:val="24"/>
              </w:rPr>
              <w:t>indícios</w:t>
            </w:r>
            <w:r w:rsidRPr="004D2412">
              <w:rPr>
                <w:rFonts w:ascii="Arial" w:hAnsi="Arial" w:cs="Arial"/>
                <w:sz w:val="24"/>
                <w:szCs w:val="24"/>
              </w:rPr>
              <w:t xml:space="preserve"> sobre o tema</w:t>
            </w:r>
          </w:p>
        </w:tc>
      </w:tr>
      <w:tr w:rsidRPr="004D2412" w:rsidR="001A06D8" w:rsidTr="4C99AA69" w14:paraId="1D2D45B2" w14:textId="77777777"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D2412" w:rsidR="001A06D8" w:rsidRDefault="001A06D8" w14:paraId="1C1E0FDE" w14:textId="7777777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Cooperados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D2412" w:rsidR="001A06D8" w:rsidRDefault="001A06D8" w14:paraId="2322F001" w14:textId="7777777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D2412" w:rsidR="001A06D8" w:rsidRDefault="001A06D8" w14:paraId="3FFDCE17" w14:textId="777777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 xml:space="preserve">Não houve </w:t>
            </w:r>
            <w:r>
              <w:rPr>
                <w:rFonts w:ascii="Arial" w:hAnsi="Arial" w:cs="Arial"/>
                <w:sz w:val="24"/>
                <w:szCs w:val="24"/>
              </w:rPr>
              <w:t>indícios</w:t>
            </w:r>
            <w:r w:rsidRPr="004D2412">
              <w:rPr>
                <w:rFonts w:ascii="Arial" w:hAnsi="Arial" w:cs="Arial"/>
                <w:sz w:val="24"/>
                <w:szCs w:val="24"/>
              </w:rPr>
              <w:t xml:space="preserve"> sobre o tema</w:t>
            </w:r>
          </w:p>
        </w:tc>
      </w:tr>
      <w:tr w:rsidRPr="004D2412" w:rsidR="001A06D8" w:rsidTr="4C99AA69" w14:paraId="49A4D16F" w14:textId="77777777"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D2412" w:rsidR="001A06D8" w:rsidRDefault="001A06D8" w14:paraId="5F15AA06" w14:textId="7777777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Clientes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D2412" w:rsidR="001A06D8" w:rsidRDefault="001A06D8" w14:paraId="7B7EFE02" w14:textId="7777777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D2412" w:rsidR="001A06D8" w:rsidRDefault="001A06D8" w14:paraId="0E98B8DA" w14:textId="777777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 xml:space="preserve">Não houve </w:t>
            </w:r>
            <w:r>
              <w:rPr>
                <w:rFonts w:ascii="Arial" w:hAnsi="Arial" w:cs="Arial"/>
                <w:sz w:val="24"/>
                <w:szCs w:val="24"/>
              </w:rPr>
              <w:t>indícios</w:t>
            </w:r>
            <w:r w:rsidRPr="004D2412">
              <w:rPr>
                <w:rFonts w:ascii="Arial" w:hAnsi="Arial" w:cs="Arial"/>
                <w:sz w:val="24"/>
                <w:szCs w:val="24"/>
              </w:rPr>
              <w:t xml:space="preserve"> sobre o tema</w:t>
            </w:r>
          </w:p>
        </w:tc>
      </w:tr>
      <w:tr w:rsidRPr="004D2412" w:rsidR="001A06D8" w:rsidTr="4C99AA69" w14:paraId="4046FA05" w14:textId="77777777"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D2412" w:rsidR="001A06D8" w:rsidRDefault="001A06D8" w14:paraId="226078C5" w14:textId="7777777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>Outros</w:t>
            </w:r>
            <w:r>
              <w:rPr>
                <w:rFonts w:ascii="Arial" w:hAnsi="Arial" w:cs="Arial"/>
                <w:sz w:val="24"/>
                <w:szCs w:val="24"/>
              </w:rPr>
              <w:t>/Terceiros</w:t>
            </w:r>
          </w:p>
        </w:tc>
        <w:tc>
          <w:tcPr>
            <w:tcW w:w="2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D2412" w:rsidR="001A06D8" w:rsidRDefault="001A06D8" w14:paraId="33113584" w14:textId="7777777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D2412" w:rsidR="001A06D8" w:rsidRDefault="001A06D8" w14:paraId="2D83F03E" w14:textId="777777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D2412">
              <w:rPr>
                <w:rFonts w:ascii="Arial" w:hAnsi="Arial" w:cs="Arial"/>
                <w:sz w:val="24"/>
                <w:szCs w:val="24"/>
              </w:rPr>
              <w:t xml:space="preserve">Não houve </w:t>
            </w:r>
            <w:r>
              <w:rPr>
                <w:rFonts w:ascii="Arial" w:hAnsi="Arial" w:cs="Arial"/>
                <w:sz w:val="24"/>
                <w:szCs w:val="24"/>
              </w:rPr>
              <w:t>indícios</w:t>
            </w:r>
            <w:r w:rsidRPr="004D2412">
              <w:rPr>
                <w:rFonts w:ascii="Arial" w:hAnsi="Arial" w:cs="Arial"/>
                <w:sz w:val="24"/>
                <w:szCs w:val="24"/>
              </w:rPr>
              <w:t xml:space="preserve"> sobre o tema</w:t>
            </w:r>
          </w:p>
        </w:tc>
      </w:tr>
    </w:tbl>
    <w:p w:rsidR="001A06D8" w:rsidP="001A06D8" w:rsidRDefault="001A06D8" w14:paraId="0FB78278" w14:textId="7777777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Pr="00DB1285" w:rsidR="001A06D8" w:rsidP="4C99AA69" w:rsidRDefault="3C92D36D" w14:paraId="2F7F2349" w14:textId="1339FC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4C99AA69">
        <w:rPr>
          <w:rFonts w:ascii="Helvetica" w:hAnsi="Helvetica" w:cs="Helvetica"/>
          <w:b/>
          <w:bCs/>
          <w:color w:val="000000" w:themeColor="text1"/>
          <w:sz w:val="24"/>
          <w:szCs w:val="24"/>
        </w:rPr>
        <w:t>Conclusão:</w:t>
      </w:r>
      <w:r w:rsidRPr="4C99AA69">
        <w:rPr>
          <w:rFonts w:ascii="Helvetica" w:hAnsi="Helvetica" w:cs="Helvetica"/>
          <w:color w:val="000000" w:themeColor="text1"/>
          <w:sz w:val="24"/>
          <w:szCs w:val="24"/>
        </w:rPr>
        <w:t xml:space="preserve"> No período de 01 de </w:t>
      </w:r>
      <w:r w:rsidRPr="4C99AA69" w:rsidR="1C949CD4">
        <w:rPr>
          <w:rFonts w:ascii="Helvetica" w:hAnsi="Helvetica" w:cs="Helvetica"/>
          <w:color w:val="000000" w:themeColor="text1"/>
          <w:sz w:val="24"/>
          <w:szCs w:val="24"/>
        </w:rPr>
        <w:t>j</w:t>
      </w:r>
      <w:r w:rsidR="00565A66">
        <w:rPr>
          <w:rFonts w:ascii="Helvetica" w:hAnsi="Helvetica" w:cs="Helvetica"/>
          <w:color w:val="000000" w:themeColor="text1"/>
          <w:sz w:val="24"/>
          <w:szCs w:val="24"/>
        </w:rPr>
        <w:t>ulho</w:t>
      </w:r>
      <w:r w:rsidRPr="4C99AA69">
        <w:rPr>
          <w:rFonts w:ascii="Helvetica" w:hAnsi="Helvetica" w:cs="Helvetica"/>
          <w:color w:val="000000" w:themeColor="text1"/>
          <w:sz w:val="24"/>
          <w:szCs w:val="24"/>
        </w:rPr>
        <w:t xml:space="preserve"> a 3</w:t>
      </w:r>
      <w:r w:rsidR="00565A66">
        <w:rPr>
          <w:rFonts w:ascii="Helvetica" w:hAnsi="Helvetica" w:cs="Helvetica"/>
          <w:color w:val="000000" w:themeColor="text1"/>
          <w:sz w:val="24"/>
          <w:szCs w:val="24"/>
        </w:rPr>
        <w:t>1</w:t>
      </w:r>
      <w:r w:rsidRPr="4C99AA69">
        <w:rPr>
          <w:rFonts w:ascii="Helvetica" w:hAnsi="Helvetica" w:cs="Helvetica"/>
          <w:color w:val="000000" w:themeColor="text1"/>
          <w:sz w:val="24"/>
          <w:szCs w:val="24"/>
        </w:rPr>
        <w:t xml:space="preserve"> de </w:t>
      </w:r>
      <w:r w:rsidR="00565A66">
        <w:rPr>
          <w:rFonts w:ascii="Helvetica" w:hAnsi="Helvetica" w:cs="Helvetica"/>
          <w:color w:val="000000" w:themeColor="text1"/>
          <w:sz w:val="24"/>
          <w:szCs w:val="24"/>
        </w:rPr>
        <w:t xml:space="preserve">dezembro </w:t>
      </w:r>
      <w:r w:rsidRPr="4C99AA69">
        <w:rPr>
          <w:rFonts w:ascii="Helvetica" w:hAnsi="Helvetica" w:cs="Helvetica"/>
          <w:color w:val="000000" w:themeColor="text1"/>
          <w:sz w:val="24"/>
          <w:szCs w:val="24"/>
        </w:rPr>
        <w:t xml:space="preserve">de </w:t>
      </w:r>
      <w:r w:rsidRPr="00F0510E">
        <w:rPr>
          <w:rFonts w:ascii="Helvetica" w:hAnsi="Helvetica" w:cs="Helvetica"/>
          <w:color w:val="000000" w:themeColor="text1"/>
          <w:sz w:val="24"/>
          <w:szCs w:val="24"/>
        </w:rPr>
        <w:t>202</w:t>
      </w:r>
      <w:r w:rsidRPr="00F0510E" w:rsidR="00DD7F22">
        <w:rPr>
          <w:rFonts w:ascii="Helvetica" w:hAnsi="Helvetica" w:cs="Helvetica"/>
          <w:color w:val="000000" w:themeColor="text1"/>
          <w:sz w:val="24"/>
          <w:szCs w:val="24"/>
        </w:rPr>
        <w:t>5</w:t>
      </w:r>
      <w:r w:rsidRPr="4C99AA69">
        <w:rPr>
          <w:rFonts w:ascii="Helvetica" w:hAnsi="Helvetica" w:cs="Helvetica"/>
          <w:color w:val="000000" w:themeColor="text1"/>
          <w:sz w:val="24"/>
          <w:szCs w:val="24"/>
        </w:rPr>
        <w:t xml:space="preserve"> </w:t>
      </w:r>
      <w:r w:rsidRPr="4C99AA69">
        <w:rPr>
          <w:rFonts w:ascii="Arial" w:hAnsi="Arial" w:cs="Arial"/>
          <w:color w:val="000000" w:themeColor="text1"/>
          <w:sz w:val="24"/>
          <w:szCs w:val="24"/>
        </w:rPr>
        <w:t xml:space="preserve">constatamos </w:t>
      </w:r>
      <w:r w:rsidRPr="4C99AA69">
        <w:rPr>
          <w:rFonts w:ascii="Arial" w:hAnsi="Arial" w:cs="Arial"/>
          <w:sz w:val="24"/>
          <w:szCs w:val="24"/>
        </w:rPr>
        <w:t xml:space="preserve">que </w:t>
      </w:r>
      <w:r w:rsidRPr="4C99AA69" w:rsidR="71928DF9">
        <w:rPr>
          <w:rFonts w:ascii="Arial" w:hAnsi="Arial" w:cs="Arial"/>
          <w:color w:val="000000" w:themeColor="text1"/>
          <w:sz w:val="24"/>
          <w:szCs w:val="24"/>
        </w:rPr>
        <w:t>não    houve</w:t>
      </w:r>
      <w:r w:rsidRPr="4C99AA69">
        <w:rPr>
          <w:rFonts w:ascii="Arial" w:hAnsi="Arial" w:cs="Arial"/>
          <w:color w:val="000000" w:themeColor="text1"/>
          <w:sz w:val="24"/>
          <w:szCs w:val="24"/>
        </w:rPr>
        <w:t xml:space="preserve"> acolhimento de denúncias por parte de </w:t>
      </w:r>
      <w:r w:rsidRPr="4C99AA69">
        <w:rPr>
          <w:rFonts w:ascii="Arial" w:hAnsi="Arial" w:cs="Arial"/>
          <w:sz w:val="24"/>
          <w:szCs w:val="24"/>
        </w:rPr>
        <w:t>empregados, colaboradores, cooperados/clientes, usuários de produtos e serviços, parceiros ou fornecedores, relacionadas às atividades executadas pela cooperativa.</w:t>
      </w:r>
    </w:p>
    <w:p w:rsidR="001A06D8" w:rsidP="4C99AA69" w:rsidRDefault="001A06D8" w14:paraId="62EBF3C5" w14:textId="4DE7315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A06D8" w:rsidP="001A06D8" w:rsidRDefault="001A06D8" w14:paraId="6D98A12B" w14:textId="7777777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1B7A1C37" w:rsidP="4C99AA69" w:rsidRDefault="1B7A1C37" w14:paraId="5F05546F" w14:textId="7137D117">
      <w:pPr>
        <w:spacing w:after="0" w:line="240" w:lineRule="auto"/>
        <w:rPr>
          <w:rFonts w:ascii="Arial" w:hAnsi="Arial" w:eastAsia="Arial" w:cs="Arial"/>
          <w:color w:val="222222"/>
          <w:sz w:val="24"/>
          <w:szCs w:val="24"/>
        </w:rPr>
      </w:pPr>
      <w:r w:rsidRPr="4C99AA69">
        <w:rPr>
          <w:rFonts w:ascii="Arial" w:hAnsi="Arial" w:cs="Arial"/>
          <w:sz w:val="24"/>
          <w:szCs w:val="24"/>
        </w:rPr>
        <w:t xml:space="preserve"> </w:t>
      </w:r>
      <w:r w:rsidRPr="00F0510E" w:rsidR="3E2F1D0E">
        <w:rPr>
          <w:rFonts w:ascii="Arial" w:hAnsi="Arial" w:eastAsia="Arial" w:cs="Arial"/>
          <w:color w:val="222222"/>
          <w:sz w:val="24"/>
          <w:szCs w:val="24"/>
        </w:rPr>
        <w:t>Betim</w:t>
      </w:r>
      <w:r w:rsidRPr="00F0510E" w:rsidR="00565A66">
        <w:rPr>
          <w:rFonts w:ascii="Arial" w:hAnsi="Arial" w:eastAsia="Arial" w:cs="Arial"/>
          <w:color w:val="222222"/>
          <w:sz w:val="24"/>
          <w:szCs w:val="24"/>
        </w:rPr>
        <w:t xml:space="preserve">, </w:t>
      </w:r>
      <w:r w:rsidRPr="00F0510E" w:rsidR="00F0510E">
        <w:rPr>
          <w:rFonts w:ascii="Arial" w:hAnsi="Arial" w:eastAsia="Arial" w:cs="Arial"/>
          <w:color w:val="222222"/>
          <w:sz w:val="24"/>
          <w:szCs w:val="24"/>
        </w:rPr>
        <w:t>06</w:t>
      </w:r>
      <w:r w:rsidRPr="00F0510E" w:rsidR="3E2F1D0E">
        <w:rPr>
          <w:rFonts w:ascii="Arial" w:hAnsi="Arial" w:eastAsia="Arial" w:cs="Arial"/>
          <w:color w:val="222222"/>
          <w:sz w:val="24"/>
          <w:szCs w:val="24"/>
        </w:rPr>
        <w:t xml:space="preserve"> de </w:t>
      </w:r>
      <w:r w:rsidRPr="00F0510E" w:rsidR="00F0510E">
        <w:rPr>
          <w:rFonts w:ascii="Arial" w:hAnsi="Arial" w:eastAsia="Arial" w:cs="Arial"/>
          <w:color w:val="222222"/>
          <w:sz w:val="24"/>
          <w:szCs w:val="24"/>
        </w:rPr>
        <w:t>janeiro</w:t>
      </w:r>
      <w:r w:rsidRPr="00F0510E" w:rsidR="00565A66">
        <w:rPr>
          <w:rFonts w:ascii="Arial" w:hAnsi="Arial" w:eastAsia="Arial" w:cs="Arial"/>
          <w:color w:val="222222"/>
          <w:sz w:val="24"/>
          <w:szCs w:val="24"/>
        </w:rPr>
        <w:t xml:space="preserve"> de </w:t>
      </w:r>
      <w:r w:rsidRPr="00F0510E" w:rsidR="3E2F1D0E">
        <w:rPr>
          <w:rFonts w:ascii="Arial" w:hAnsi="Arial" w:eastAsia="Arial" w:cs="Arial"/>
          <w:color w:val="222222"/>
          <w:sz w:val="24"/>
          <w:szCs w:val="24"/>
        </w:rPr>
        <w:t>202</w:t>
      </w:r>
      <w:r w:rsidRPr="00F0510E" w:rsidR="00565A66">
        <w:rPr>
          <w:rFonts w:ascii="Arial" w:hAnsi="Arial" w:eastAsia="Arial" w:cs="Arial"/>
          <w:color w:val="222222"/>
          <w:sz w:val="24"/>
          <w:szCs w:val="24"/>
        </w:rPr>
        <w:t>6</w:t>
      </w:r>
    </w:p>
    <w:p w:rsidR="4C99AA69" w:rsidP="4C99AA69" w:rsidRDefault="4C99AA69" w14:paraId="53331C02" w14:textId="3057B4E6">
      <w:pPr>
        <w:spacing w:after="0" w:line="240" w:lineRule="auto"/>
        <w:rPr>
          <w:rFonts w:ascii="Arial" w:hAnsi="Arial" w:eastAsia="Arial" w:cs="Arial"/>
          <w:color w:val="000000" w:themeColor="text1"/>
          <w:sz w:val="24"/>
          <w:szCs w:val="24"/>
        </w:rPr>
      </w:pPr>
    </w:p>
    <w:p w:rsidR="4C99AA69" w:rsidP="4C99AA69" w:rsidRDefault="4C99AA69" w14:paraId="356CD222" w14:textId="5EE62A6B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p w:rsidR="4C99AA69" w:rsidP="4C99AA69" w:rsidRDefault="4C99AA69" w14:paraId="7AA0E113" w14:textId="0E11EE60">
      <w:pPr>
        <w:spacing w:after="0" w:line="240" w:lineRule="auto"/>
        <w:rPr>
          <w:rFonts w:ascii="Arial" w:hAnsi="Arial" w:eastAsia="Arial" w:cs="Arial"/>
          <w:color w:val="000000" w:themeColor="text1"/>
        </w:rPr>
      </w:pPr>
    </w:p>
    <w:tbl>
      <w:tblPr>
        <w:tblW w:w="0" w:type="auto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4A0" w:firstRow="1" w:lastRow="0" w:firstColumn="1" w:lastColumn="0" w:noHBand="0" w:noVBand="1"/>
      </w:tblPr>
      <w:tblGrid>
        <w:gridCol w:w="8756"/>
      </w:tblGrid>
      <w:tr w:rsidR="4C99AA69" w:rsidTr="4C99AA69" w14:paraId="61B86E5D" w14:textId="77777777">
        <w:trPr>
          <w:trHeight w:val="975"/>
        </w:trPr>
        <w:tc>
          <w:tcPr>
            <w:tcW w:w="8756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tcMar>
              <w:left w:w="105" w:type="dxa"/>
              <w:right w:w="105" w:type="dxa"/>
            </w:tcMar>
          </w:tcPr>
          <w:p w:rsidR="4C99AA69" w:rsidP="4C99AA69" w:rsidRDefault="4C99AA69" w14:paraId="24AD62AF" w14:textId="49355140">
            <w:pPr>
              <w:spacing w:after="0" w:line="240" w:lineRule="auto"/>
              <w:jc w:val="both"/>
              <w:rPr>
                <w:rFonts w:ascii="Arial" w:hAnsi="Arial" w:eastAsia="Arial" w:cs="Arial"/>
              </w:rPr>
            </w:pPr>
            <w:r w:rsidRPr="4C99AA69">
              <w:rPr>
                <w:rFonts w:ascii="Arial" w:hAnsi="Arial" w:eastAsia="Arial" w:cs="Arial"/>
              </w:rPr>
              <w:t xml:space="preserve">Nelson Pinheiro Branco Junior                   </w:t>
            </w:r>
            <w:r w:rsidRPr="4C99AA69" w:rsidR="2D372362">
              <w:rPr>
                <w:rFonts w:ascii="Arial" w:hAnsi="Arial" w:eastAsia="Arial" w:cs="Arial"/>
              </w:rPr>
              <w:t xml:space="preserve">      </w:t>
            </w:r>
            <w:r w:rsidRPr="4C99AA69">
              <w:rPr>
                <w:rFonts w:ascii="Arial" w:hAnsi="Arial" w:eastAsia="Arial" w:cs="Arial"/>
              </w:rPr>
              <w:t>Danielle Cândida Pedros</w:t>
            </w:r>
            <w:r w:rsidRPr="4C99AA69" w:rsidR="12660761">
              <w:rPr>
                <w:rFonts w:ascii="Arial" w:hAnsi="Arial" w:eastAsia="Arial" w:cs="Arial"/>
              </w:rPr>
              <w:t>a</w:t>
            </w:r>
            <w:r w:rsidRPr="4C99AA69">
              <w:rPr>
                <w:rFonts w:ascii="Arial" w:hAnsi="Arial" w:eastAsia="Arial" w:cs="Arial"/>
              </w:rPr>
              <w:t xml:space="preserve">          </w:t>
            </w:r>
          </w:p>
          <w:p w:rsidR="4C99AA69" w:rsidP="4C99AA69" w:rsidRDefault="4C99AA69" w14:paraId="4161D12B" w14:textId="1533EC32">
            <w:pPr>
              <w:tabs>
                <w:tab w:val="left" w:pos="708"/>
                <w:tab w:val="left" w:pos="1416"/>
                <w:tab w:val="left" w:pos="6165"/>
              </w:tabs>
              <w:spacing w:after="0" w:line="240" w:lineRule="auto"/>
              <w:jc w:val="both"/>
              <w:rPr>
                <w:rFonts w:ascii="Arial" w:hAnsi="Arial" w:eastAsia="Arial" w:cs="Arial"/>
              </w:rPr>
            </w:pPr>
            <w:r w:rsidRPr="4C99AA69">
              <w:rPr>
                <w:rFonts w:ascii="Arial" w:hAnsi="Arial" w:eastAsia="Arial" w:cs="Arial"/>
              </w:rPr>
              <w:t>Diretor Administrativo                                       Ouvidora</w:t>
            </w:r>
          </w:p>
          <w:p w:rsidR="4C99AA69" w:rsidP="4C99AA69" w:rsidRDefault="4C99AA69" w14:paraId="53609A75" w14:textId="013A700E">
            <w:pPr>
              <w:tabs>
                <w:tab w:val="left" w:pos="708"/>
                <w:tab w:val="left" w:pos="1416"/>
                <w:tab w:val="left" w:pos="6165"/>
              </w:tabs>
              <w:spacing w:after="0" w:line="240" w:lineRule="auto"/>
              <w:jc w:val="both"/>
              <w:rPr>
                <w:rFonts w:ascii="Arial" w:hAnsi="Arial" w:eastAsia="Arial" w:cs="Arial"/>
              </w:rPr>
            </w:pPr>
            <w:r w:rsidRPr="4C99AA69">
              <w:rPr>
                <w:rFonts w:ascii="Arial" w:hAnsi="Arial" w:eastAsia="Arial" w:cs="Arial"/>
              </w:rPr>
              <w:t>Responsável pela Ouvidoria</w:t>
            </w:r>
          </w:p>
          <w:p w:rsidR="4C99AA69" w:rsidP="4C99AA69" w:rsidRDefault="4C99AA69" w14:paraId="5506739C" w14:textId="5785C04B">
            <w:pP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</w:tbl>
    <w:p w:rsidR="4C99AA69" w:rsidP="4C99AA69" w:rsidRDefault="4C99AA69" w14:paraId="5C688369" w14:textId="5D8CF9D6">
      <w:pPr>
        <w:spacing w:after="0" w:line="240" w:lineRule="auto"/>
        <w:ind w:hanging="142"/>
        <w:rPr>
          <w:rFonts w:ascii="Arial" w:hAnsi="Arial" w:cs="Arial"/>
          <w:sz w:val="24"/>
          <w:szCs w:val="24"/>
        </w:rPr>
      </w:pPr>
    </w:p>
    <w:p w:rsidRPr="00500E6C" w:rsidR="00DF0F88" w:rsidP="007C275C" w:rsidRDefault="00DF0F88" w14:paraId="110FFD37" w14:textId="77777777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W w:w="11199" w:type="dxa"/>
        <w:tblInd w:w="-1026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0065"/>
      </w:tblGrid>
      <w:tr w:rsidRPr="00500E6C" w:rsidR="000D4CFF" w:rsidTr="00F77A54" w14:paraId="6B699379" w14:textId="77777777">
        <w:trPr>
          <w:trHeight w:val="981"/>
        </w:trPr>
        <w:tc>
          <w:tcPr>
            <w:tcW w:w="1134" w:type="dxa"/>
          </w:tcPr>
          <w:p w:rsidRPr="00500E6C" w:rsidR="000D4CFF" w:rsidP="00F77A54" w:rsidRDefault="000D4CFF" w14:paraId="3FE9F23F" w14:textId="77777777">
            <w:pPr>
              <w:tabs>
                <w:tab w:val="center" w:pos="4419"/>
                <w:tab w:val="right" w:pos="8838"/>
              </w:tabs>
              <w:spacing w:after="0" w:line="240" w:lineRule="auto"/>
              <w:ind w:left="175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065" w:type="dxa"/>
          </w:tcPr>
          <w:p w:rsidRPr="00500E6C" w:rsidR="000D4CFF" w:rsidP="00F77A54" w:rsidRDefault="000D4CFF" w14:paraId="1F72F646" w14:textId="7777777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00E6C">
              <w:rPr>
                <w:rFonts w:ascii="Arial" w:hAnsi="Arial" w:cs="Arial"/>
                <w:sz w:val="24"/>
                <w:szCs w:val="24"/>
              </w:rPr>
              <w:tab/>
            </w:r>
          </w:p>
          <w:p w:rsidRPr="00500E6C" w:rsidR="000D4CFF" w:rsidP="00DF0F88" w:rsidRDefault="000D4CFF" w14:paraId="08CE6F91" w14:textId="7777777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Pr="00171094" w:rsidR="005A5D81" w:rsidP="00171094" w:rsidRDefault="005A5D81" w14:paraId="030E2F77" w14:textId="77777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71094">
        <w:rPr>
          <w:rFonts w:ascii="Arial" w:hAnsi="Arial" w:cs="Arial"/>
          <w:sz w:val="24"/>
          <w:szCs w:val="24"/>
        </w:rPr>
        <w:t xml:space="preserve">                       </w:t>
      </w:r>
      <w:r w:rsidRPr="00171094">
        <w:rPr>
          <w:rFonts w:ascii="Arial" w:hAnsi="Arial" w:cs="Arial"/>
          <w:sz w:val="24"/>
          <w:szCs w:val="24"/>
        </w:rPr>
        <w:tab/>
      </w:r>
      <w:r w:rsidRPr="00171094">
        <w:rPr>
          <w:rFonts w:ascii="Arial" w:hAnsi="Arial" w:cs="Arial"/>
          <w:sz w:val="24"/>
          <w:szCs w:val="24"/>
        </w:rPr>
        <w:tab/>
      </w:r>
      <w:r w:rsidRPr="00171094">
        <w:rPr>
          <w:rFonts w:ascii="Arial" w:hAnsi="Arial" w:cs="Arial"/>
          <w:sz w:val="24"/>
          <w:szCs w:val="24"/>
        </w:rPr>
        <w:tab/>
      </w:r>
      <w:r w:rsidRPr="00171094">
        <w:rPr>
          <w:rFonts w:ascii="Arial" w:hAnsi="Arial" w:cs="Arial"/>
          <w:sz w:val="24"/>
          <w:szCs w:val="24"/>
        </w:rPr>
        <w:t xml:space="preserve">                                                                          </w:t>
      </w:r>
    </w:p>
    <w:p w:rsidRPr="00171094" w:rsidR="005A5D81" w:rsidP="00DF0F88" w:rsidRDefault="005A5D81" w14:paraId="0DFAE634" w14:textId="77777777">
      <w:pPr>
        <w:tabs>
          <w:tab w:val="left" w:pos="3765"/>
        </w:tabs>
        <w:spacing w:after="0" w:line="240" w:lineRule="auto"/>
        <w:rPr>
          <w:rFonts w:ascii="Arial" w:hAnsi="Arial" w:eastAsia="MS Gothic" w:cs="Arial"/>
          <w:sz w:val="24"/>
          <w:szCs w:val="24"/>
        </w:rPr>
      </w:pPr>
      <w:r w:rsidRPr="00171094">
        <w:rPr>
          <w:rFonts w:ascii="Arial" w:hAnsi="Arial" w:cs="Arial"/>
          <w:sz w:val="24"/>
          <w:szCs w:val="24"/>
        </w:rPr>
        <w:t xml:space="preserve">  </w:t>
      </w:r>
    </w:p>
    <w:sectPr w:rsidRPr="00171094" w:rsidR="005A5D81" w:rsidSect="00C86B9F">
      <w:headerReference w:type="default" r:id="rId11"/>
      <w:footerReference w:type="default" r:id="rId12"/>
      <w:pgSz w:w="11906" w:h="16838" w:orient="portrait" w:code="9"/>
      <w:pgMar w:top="1440" w:right="1080" w:bottom="1440" w:left="1080" w:header="113" w:footer="11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03E76" w:rsidP="004136C3" w:rsidRDefault="00103E76" w14:paraId="6CFEC8B7" w14:textId="77777777">
      <w:pPr>
        <w:spacing w:after="0" w:line="240" w:lineRule="auto"/>
      </w:pPr>
      <w:r>
        <w:separator/>
      </w:r>
    </w:p>
  </w:endnote>
  <w:endnote w:type="continuationSeparator" w:id="0">
    <w:p w:rsidR="00103E76" w:rsidP="004136C3" w:rsidRDefault="00103E76" w14:paraId="5E29D3F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EF1C2B" w:rsidR="00B707A4" w:rsidP="00EF1C2B" w:rsidRDefault="00171094" w14:paraId="2CFF66E1" w14:textId="06C169A4">
    <w:pPr>
      <w:pBdr>
        <w:top w:val="thinThickSmallGap" w:color="622423" w:sz="24" w:space="1"/>
      </w:pBdr>
      <w:tabs>
        <w:tab w:val="right" w:pos="9354"/>
      </w:tabs>
      <w:spacing w:after="0" w:line="240" w:lineRule="auto"/>
      <w:rPr>
        <w:rFonts w:ascii="Times New Roman" w:hAnsi="Times New Roman"/>
        <w:sz w:val="24"/>
        <w:szCs w:val="24"/>
      </w:rPr>
    </w:pPr>
    <w:r>
      <w:rPr>
        <w:rFonts w:ascii="Arial" w:hAnsi="Arial" w:cs="Arial"/>
        <w:sz w:val="18"/>
        <w:szCs w:val="18"/>
      </w:rPr>
      <w:t xml:space="preserve"> </w:t>
    </w:r>
    <w:r w:rsidR="00565A66">
      <w:rPr>
        <w:rFonts w:ascii="Arial" w:hAnsi="Arial" w:cs="Arial"/>
        <w:sz w:val="18"/>
        <w:szCs w:val="18"/>
      </w:rPr>
      <w:t>2</w:t>
    </w:r>
    <w:r w:rsidR="00026071">
      <w:rPr>
        <w:rFonts w:ascii="Arial" w:hAnsi="Arial" w:cs="Arial"/>
        <w:sz w:val="18"/>
        <w:szCs w:val="18"/>
      </w:rPr>
      <w:t>° Semestre de 202</w:t>
    </w:r>
    <w:r w:rsidR="00DD7F22">
      <w:rPr>
        <w:rFonts w:ascii="Arial" w:hAnsi="Arial" w:cs="Arial"/>
        <w:sz w:val="18"/>
        <w:szCs w:val="18"/>
      </w:rPr>
      <w:t>5</w:t>
    </w:r>
    <w:r w:rsidR="00026071">
      <w:rPr>
        <w:rFonts w:ascii="Arial" w:hAnsi="Arial" w:cs="Arial"/>
        <w:sz w:val="18"/>
        <w:szCs w:val="18"/>
      </w:rPr>
      <w:t xml:space="preserve">   - Remessa de Informações-Canal de Ilicitude</w:t>
    </w:r>
    <w:r w:rsidRPr="00171094" w:rsidR="007C275C">
      <w:rPr>
        <w:rFonts w:ascii="Arial" w:hAnsi="Arial" w:cs="Arial"/>
        <w:sz w:val="18"/>
        <w:szCs w:val="18"/>
      </w:rPr>
      <w:t xml:space="preserve">                                                            </w:t>
    </w:r>
    <w:r w:rsidRPr="00171094" w:rsidR="00B707A4">
      <w:rPr>
        <w:rFonts w:ascii="Arial" w:hAnsi="Arial" w:cs="Arial"/>
        <w:sz w:val="18"/>
        <w:szCs w:val="18"/>
      </w:rPr>
      <w:t>Página</w:t>
    </w:r>
    <w:r w:rsidRPr="00171094" w:rsidR="00B707A4">
      <w:rPr>
        <w:rFonts w:ascii="Cambria" w:hAnsi="Cambria"/>
        <w:sz w:val="18"/>
        <w:szCs w:val="18"/>
      </w:rPr>
      <w:t xml:space="preserve"> </w:t>
    </w:r>
    <w:r w:rsidRPr="00171094" w:rsidR="00B707A4">
      <w:rPr>
        <w:rFonts w:ascii="Times New Roman" w:hAnsi="Times New Roman"/>
        <w:sz w:val="18"/>
        <w:szCs w:val="18"/>
      </w:rPr>
      <w:fldChar w:fldCharType="begin"/>
    </w:r>
    <w:r w:rsidRPr="00171094" w:rsidR="00B707A4">
      <w:rPr>
        <w:rFonts w:ascii="Times New Roman" w:hAnsi="Times New Roman"/>
        <w:sz w:val="18"/>
        <w:szCs w:val="18"/>
      </w:rPr>
      <w:instrText xml:space="preserve"> PAGE   \* MERGEFORMAT </w:instrText>
    </w:r>
    <w:r w:rsidRPr="00171094" w:rsidR="00B707A4">
      <w:rPr>
        <w:rFonts w:ascii="Times New Roman" w:hAnsi="Times New Roman"/>
        <w:sz w:val="18"/>
        <w:szCs w:val="18"/>
      </w:rPr>
      <w:fldChar w:fldCharType="separate"/>
    </w:r>
    <w:r w:rsidRPr="00DA791F" w:rsidR="00DA791F">
      <w:rPr>
        <w:rFonts w:ascii="Cambria" w:hAnsi="Cambria"/>
        <w:noProof/>
        <w:sz w:val="18"/>
        <w:szCs w:val="18"/>
      </w:rPr>
      <w:t>1</w:t>
    </w:r>
    <w:r w:rsidRPr="00171094" w:rsidR="00B707A4">
      <w:rPr>
        <w:rFonts w:ascii="Times New Roman" w:hAnsi="Times New Roman"/>
        <w:sz w:val="18"/>
        <w:szCs w:val="18"/>
      </w:rPr>
      <w:fldChar w:fldCharType="end"/>
    </w:r>
  </w:p>
  <w:p w:rsidRPr="00EF1C2B" w:rsidR="00B707A4" w:rsidP="00EF1C2B" w:rsidRDefault="00B707A4" w14:paraId="07459315" w14:textId="77777777">
    <w:pPr>
      <w:pBdr>
        <w:top w:val="thinThickSmallGap" w:color="622423" w:sz="24" w:space="1"/>
      </w:pBdr>
      <w:tabs>
        <w:tab w:val="right" w:pos="9354"/>
      </w:tabs>
      <w:spacing w:after="0" w:line="240" w:lineRule="auto"/>
      <w:rPr>
        <w:rFonts w:ascii="Arial" w:hAnsi="Arial" w:cs="Arial"/>
        <w:sz w:val="18"/>
        <w:szCs w:val="18"/>
      </w:rPr>
    </w:pPr>
  </w:p>
  <w:p w:rsidR="00B707A4" w:rsidRDefault="00B707A4" w14:paraId="6537F28F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03E76" w:rsidP="004136C3" w:rsidRDefault="00103E76" w14:paraId="7F5EF46F" w14:textId="77777777">
      <w:pPr>
        <w:spacing w:after="0" w:line="240" w:lineRule="auto"/>
      </w:pPr>
      <w:r>
        <w:separator/>
      </w:r>
    </w:p>
  </w:footnote>
  <w:footnote w:type="continuationSeparator" w:id="0">
    <w:p w:rsidR="00103E76" w:rsidP="004136C3" w:rsidRDefault="00103E76" w14:paraId="0391102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4B2EC5" w:rsidP="007D0D31" w:rsidRDefault="004B2EC5" w14:paraId="61CDCEAD" w14:textId="77777777">
    <w:pPr>
      <w:pStyle w:val="Cabealho"/>
    </w:pPr>
  </w:p>
  <w:p w:rsidR="004B2EC5" w:rsidP="4C99AA69" w:rsidRDefault="4C99AA69" w14:paraId="791A0B0E" w14:textId="5AA1DFFE">
    <w:pPr>
      <w:spacing w:after="0" w:line="240" w:lineRule="auto"/>
      <w:ind w:left="-108" w:right="-1"/>
      <w:jc w:val="center"/>
      <w:rPr>
        <w:rFonts w:eastAsia="Calibri" w:cs="Calibri"/>
        <w:color w:val="000000" w:themeColor="text1"/>
      </w:rPr>
    </w:pPr>
    <w:r w:rsidRPr="4C99AA69">
      <w:rPr>
        <w:rFonts w:eastAsia="Calibri" w:cs="Calibri"/>
        <w:color w:val="000000" w:themeColor="text1"/>
      </w:rPr>
      <w:t xml:space="preserve">       </w:t>
    </w:r>
    <w:r>
      <w:rPr>
        <w:noProof/>
      </w:rPr>
      <w:drawing>
        <wp:inline distT="0" distB="0" distL="0" distR="0" wp14:anchorId="2ECCA882" wp14:editId="43704C0F">
          <wp:extent cx="1685925" cy="828675"/>
          <wp:effectExtent l="0" t="0" r="0" b="0"/>
          <wp:docPr id="1653507223" name="Imagem 1653507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B2EC5" w:rsidP="4C99AA69" w:rsidRDefault="4C99AA69" w14:paraId="79222351" w14:textId="10C33A4E">
    <w:pPr>
      <w:spacing w:after="0" w:line="240" w:lineRule="auto"/>
      <w:ind w:left="-108" w:right="-1"/>
      <w:jc w:val="center"/>
      <w:rPr>
        <w:rFonts w:ascii="Arial Narrow" w:hAnsi="Arial Narrow" w:eastAsia="Arial Narrow" w:cs="Arial Narrow"/>
        <w:color w:val="000000" w:themeColor="text1"/>
        <w:sz w:val="14"/>
        <w:szCs w:val="14"/>
      </w:rPr>
    </w:pPr>
    <w:r w:rsidRPr="4C99AA69">
      <w:rPr>
        <w:rFonts w:ascii="Arial Narrow" w:hAnsi="Arial Narrow" w:eastAsia="Arial Narrow" w:cs="Arial Narrow"/>
        <w:b/>
        <w:bCs/>
        <w:color w:val="000000" w:themeColor="text1"/>
        <w:sz w:val="14"/>
        <w:szCs w:val="14"/>
      </w:rPr>
      <w:t>COOPERATIVA DE ECONOMIA E CRÉDITO MÚTUO DOS EMPREGADOS DA TUPY MINAS GERAIS LTDA. E NEMAK ALUMÍNIO DO BRASIL LTDA.</w:t>
    </w:r>
  </w:p>
  <w:p w:rsidR="004B2EC5" w:rsidP="4C99AA69" w:rsidRDefault="4C99AA69" w14:paraId="6D96A6A4" w14:textId="0AAD3D1F">
    <w:pPr>
      <w:spacing w:after="0" w:line="240" w:lineRule="auto"/>
      <w:ind w:left="-141"/>
      <w:jc w:val="center"/>
      <w:rPr>
        <w:rFonts w:ascii="Arial Narrow" w:hAnsi="Arial Narrow" w:eastAsia="Arial Narrow" w:cs="Arial Narrow"/>
        <w:color w:val="000000" w:themeColor="text1"/>
        <w:sz w:val="14"/>
        <w:szCs w:val="14"/>
      </w:rPr>
    </w:pPr>
    <w:r w:rsidRPr="4C99AA69">
      <w:rPr>
        <w:rFonts w:ascii="Arial Narrow" w:hAnsi="Arial Narrow" w:eastAsia="Arial Narrow" w:cs="Arial Narrow"/>
        <w:color w:val="000000" w:themeColor="text1"/>
        <w:sz w:val="14"/>
        <w:szCs w:val="14"/>
      </w:rPr>
      <w:t xml:space="preserve">    Rua Senador Giovanni Agnelli, 230, Distrito Industrial Paulo Camilo Norte – Betim/MG Telefone: 31-33168380 -CEP: 32681-080 </w:t>
    </w:r>
  </w:p>
  <w:p w:rsidR="004B2EC5" w:rsidP="4C99AA69" w:rsidRDefault="4C99AA69" w14:paraId="6BB9E253" w14:textId="0C8B3323">
    <w:pPr>
      <w:spacing w:after="0" w:line="240" w:lineRule="auto"/>
      <w:ind w:left="-141"/>
      <w:jc w:val="center"/>
      <w:rPr>
        <w:rFonts w:ascii="Arial Narrow" w:hAnsi="Arial Narrow" w:eastAsia="Arial Narrow" w:cs="Arial Narrow"/>
        <w:color w:val="000000" w:themeColor="text1"/>
        <w:sz w:val="14"/>
        <w:szCs w:val="14"/>
      </w:rPr>
    </w:pPr>
    <w:r w:rsidRPr="4C99AA69">
      <w:rPr>
        <w:rFonts w:ascii="Arial Narrow" w:hAnsi="Arial Narrow" w:eastAsia="Arial Narrow" w:cs="Arial Narrow"/>
        <w:color w:val="000000" w:themeColor="text1"/>
        <w:sz w:val="14"/>
        <w:szCs w:val="14"/>
      </w:rPr>
      <w:t xml:space="preserve">Site: </w:t>
    </w:r>
    <w:hyperlink>
      <w:r w:rsidRPr="4C99AA69">
        <w:rPr>
          <w:rStyle w:val="Hyperlink"/>
          <w:rFonts w:ascii="Arial Narrow" w:hAnsi="Arial Narrow" w:eastAsia="Arial Narrow" w:cs="Arial Narrow"/>
          <w:b/>
          <w:bCs/>
          <w:sz w:val="14"/>
          <w:szCs w:val="14"/>
        </w:rPr>
        <w:t>www.fundcoop.com.br</w:t>
      </w:r>
    </w:hyperlink>
    <w:r w:rsidRPr="4C99AA69">
      <w:rPr>
        <w:rFonts w:ascii="Arial Narrow" w:hAnsi="Arial Narrow" w:eastAsia="Arial Narrow" w:cs="Arial Narrow"/>
        <w:color w:val="4471C4"/>
        <w:sz w:val="14"/>
        <w:szCs w:val="14"/>
        <w:u w:val="single"/>
      </w:rPr>
      <w:t xml:space="preserve"> </w:t>
    </w:r>
    <w:r w:rsidRPr="4C99AA69">
      <w:rPr>
        <w:rFonts w:ascii="Arial Narrow" w:hAnsi="Arial Narrow" w:eastAsia="Arial Narrow" w:cs="Arial Narrow"/>
        <w:color w:val="000000" w:themeColor="text1"/>
        <w:sz w:val="14"/>
        <w:szCs w:val="14"/>
      </w:rPr>
      <w:t>- CNPJ: 04.249.235/00001-72-ouvidoria – 909098980-6661</w:t>
    </w:r>
  </w:p>
  <w:p w:rsidR="004B2EC5" w:rsidP="00CB6D63" w:rsidRDefault="004B2EC5" w14:paraId="236B45BA" w14:textId="77777777">
    <w:pPr>
      <w:spacing w:after="0" w:line="240" w:lineRule="auto"/>
      <w:ind w:left="567" w:hanging="142"/>
      <w:jc w:val="center"/>
    </w:pPr>
    <w:r>
      <w:rPr>
        <w:rFonts w:ascii="Arial Narrow" w:hAnsi="Arial Narrow" w:cs="Arial"/>
        <w:b/>
        <w:sz w:val="18"/>
        <w:szCs w:val="18"/>
      </w:rPr>
      <w:t xml:space="preserve">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sz w:val="24"/>
        <w:szCs w:val="24"/>
      </w:rPr>
    </w:lvl>
  </w:abstractNum>
  <w:abstractNum w:abstractNumId="1" w15:restartNumberingAfterBreak="0">
    <w:nsid w:val="000153E5"/>
    <w:multiLevelType w:val="hybridMultilevel"/>
    <w:tmpl w:val="55BEBB3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B5078B"/>
    <w:multiLevelType w:val="multilevel"/>
    <w:tmpl w:val="7F6CC7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9397F2B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1C04A6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BC5906"/>
    <w:multiLevelType w:val="hybridMultilevel"/>
    <w:tmpl w:val="0B5417EE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87ECCE9C">
      <w:numFmt w:val="bullet"/>
      <w:lvlText w:val="-"/>
      <w:lvlJc w:val="left"/>
      <w:pPr>
        <w:ind w:left="2160" w:hanging="360"/>
      </w:pPr>
      <w:rPr>
        <w:rFonts w:hint="default" w:ascii="Tahoma" w:hAnsi="Tahoma" w:eastAsia="Times New Roman" w:cs="Tahoma"/>
        <w:sz w:val="20"/>
      </w:r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70675E6"/>
    <w:multiLevelType w:val="hybridMultilevel"/>
    <w:tmpl w:val="BA864E7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2A7DB8"/>
    <w:multiLevelType w:val="multilevel"/>
    <w:tmpl w:val="9EFEE2C4"/>
    <w:lvl w:ilvl="0">
      <w:start w:val="8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8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4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9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8" w:hanging="1800"/>
      </w:pPr>
      <w:rPr>
        <w:rFonts w:hint="default"/>
      </w:rPr>
    </w:lvl>
  </w:abstractNum>
  <w:abstractNum w:abstractNumId="8" w15:restartNumberingAfterBreak="0">
    <w:nsid w:val="1A822982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6D125F"/>
    <w:multiLevelType w:val="hybridMultilevel"/>
    <w:tmpl w:val="75F0FABA"/>
    <w:lvl w:ilvl="0" w:tplc="133A05D0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C1B14"/>
    <w:multiLevelType w:val="hybridMultilevel"/>
    <w:tmpl w:val="F8E28A4C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799428B"/>
    <w:multiLevelType w:val="hybridMultilevel"/>
    <w:tmpl w:val="23FCC73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8382A09"/>
    <w:multiLevelType w:val="hybridMultilevel"/>
    <w:tmpl w:val="4682445E"/>
    <w:lvl w:ilvl="0" w:tplc="015C818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AC7F91"/>
    <w:multiLevelType w:val="hybridMultilevel"/>
    <w:tmpl w:val="BE8EDF74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9B66930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64455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212EC"/>
    <w:multiLevelType w:val="multilevel"/>
    <w:tmpl w:val="229E92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F2131B9"/>
    <w:multiLevelType w:val="hybridMultilevel"/>
    <w:tmpl w:val="0C520CCC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4887715"/>
    <w:multiLevelType w:val="hybridMultilevel"/>
    <w:tmpl w:val="9568454C"/>
    <w:lvl w:ilvl="0" w:tplc="DD0A49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BE4D4C"/>
    <w:multiLevelType w:val="hybridMultilevel"/>
    <w:tmpl w:val="96B0589C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E7C1EF0"/>
    <w:multiLevelType w:val="hybridMultilevel"/>
    <w:tmpl w:val="BC661C10"/>
    <w:lvl w:ilvl="0" w:tplc="760A01A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21" w15:restartNumberingAfterBreak="0">
    <w:nsid w:val="518A6698"/>
    <w:multiLevelType w:val="hybridMultilevel"/>
    <w:tmpl w:val="27A65924"/>
    <w:lvl w:ilvl="0" w:tplc="0416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1B01218"/>
    <w:multiLevelType w:val="hybridMultilevel"/>
    <w:tmpl w:val="3E046ECE"/>
    <w:lvl w:ilvl="0" w:tplc="7EF879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C736578"/>
    <w:multiLevelType w:val="hybridMultilevel"/>
    <w:tmpl w:val="D7627A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FF10DD"/>
    <w:multiLevelType w:val="hybridMultilevel"/>
    <w:tmpl w:val="51602BE8"/>
    <w:lvl w:ilvl="0" w:tplc="0416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2DB3468"/>
    <w:multiLevelType w:val="hybridMultilevel"/>
    <w:tmpl w:val="34CA957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F2231B"/>
    <w:multiLevelType w:val="hybridMultilevel"/>
    <w:tmpl w:val="EC6C761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E204A7"/>
    <w:multiLevelType w:val="hybridMultilevel"/>
    <w:tmpl w:val="315E6F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972041"/>
    <w:multiLevelType w:val="hybridMultilevel"/>
    <w:tmpl w:val="21CC18FA"/>
    <w:lvl w:ilvl="0" w:tplc="0416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EF916F2"/>
    <w:multiLevelType w:val="multilevel"/>
    <w:tmpl w:val="C902CB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7D9C0D84"/>
    <w:multiLevelType w:val="hybridMultilevel"/>
    <w:tmpl w:val="1228C7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85945">
    <w:abstractNumId w:val="6"/>
  </w:num>
  <w:num w:numId="2" w16cid:durableId="1806460523">
    <w:abstractNumId w:val="21"/>
  </w:num>
  <w:num w:numId="3" w16cid:durableId="1450201692">
    <w:abstractNumId w:val="13"/>
  </w:num>
  <w:num w:numId="4" w16cid:durableId="1629817250">
    <w:abstractNumId w:val="10"/>
  </w:num>
  <w:num w:numId="5" w16cid:durableId="997344185">
    <w:abstractNumId w:val="19"/>
  </w:num>
  <w:num w:numId="6" w16cid:durableId="1351370583">
    <w:abstractNumId w:val="17"/>
  </w:num>
  <w:num w:numId="7" w16cid:durableId="695892721">
    <w:abstractNumId w:val="22"/>
  </w:num>
  <w:num w:numId="8" w16cid:durableId="1242835020">
    <w:abstractNumId w:val="20"/>
  </w:num>
  <w:num w:numId="9" w16cid:durableId="408115638">
    <w:abstractNumId w:val="2"/>
  </w:num>
  <w:num w:numId="10" w16cid:durableId="1567955214">
    <w:abstractNumId w:val="28"/>
  </w:num>
  <w:num w:numId="11" w16cid:durableId="1661304409">
    <w:abstractNumId w:val="24"/>
  </w:num>
  <w:num w:numId="12" w16cid:durableId="1599480849">
    <w:abstractNumId w:val="1"/>
  </w:num>
  <w:num w:numId="13" w16cid:durableId="1761872169">
    <w:abstractNumId w:val="23"/>
  </w:num>
  <w:num w:numId="14" w16cid:durableId="389695883">
    <w:abstractNumId w:val="5"/>
  </w:num>
  <w:num w:numId="15" w16cid:durableId="632252761">
    <w:abstractNumId w:val="26"/>
  </w:num>
  <w:num w:numId="16" w16cid:durableId="1234968728">
    <w:abstractNumId w:val="27"/>
  </w:num>
  <w:num w:numId="17" w16cid:durableId="585892519">
    <w:abstractNumId w:val="25"/>
  </w:num>
  <w:num w:numId="18" w16cid:durableId="27998002">
    <w:abstractNumId w:val="8"/>
  </w:num>
  <w:num w:numId="19" w16cid:durableId="1013264803">
    <w:abstractNumId w:val="3"/>
  </w:num>
  <w:num w:numId="20" w16cid:durableId="119881976">
    <w:abstractNumId w:val="15"/>
  </w:num>
  <w:num w:numId="21" w16cid:durableId="1008023486">
    <w:abstractNumId w:val="30"/>
  </w:num>
  <w:num w:numId="22" w16cid:durableId="753091276">
    <w:abstractNumId w:val="14"/>
  </w:num>
  <w:num w:numId="23" w16cid:durableId="1493066268">
    <w:abstractNumId w:val="4"/>
  </w:num>
  <w:num w:numId="24" w16cid:durableId="398871898">
    <w:abstractNumId w:val="16"/>
  </w:num>
  <w:num w:numId="25" w16cid:durableId="934627667">
    <w:abstractNumId w:val="7"/>
  </w:num>
  <w:num w:numId="26" w16cid:durableId="1016615527">
    <w:abstractNumId w:val="29"/>
  </w:num>
  <w:num w:numId="27" w16cid:durableId="2077625375">
    <w:abstractNumId w:val="12"/>
  </w:num>
  <w:num w:numId="28" w16cid:durableId="1026979894">
    <w:abstractNumId w:val="9"/>
  </w:num>
  <w:num w:numId="29" w16cid:durableId="68039669">
    <w:abstractNumId w:val="11"/>
  </w:num>
  <w:num w:numId="30" w16cid:durableId="1966498562">
    <w:abstractNumId w:val="18"/>
  </w:num>
  <w:numIdMacAtCleanup w:val="2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F1"/>
    <w:rsid w:val="00004317"/>
    <w:rsid w:val="00005C26"/>
    <w:rsid w:val="000171F0"/>
    <w:rsid w:val="0002137F"/>
    <w:rsid w:val="00021EE8"/>
    <w:rsid w:val="00023B23"/>
    <w:rsid w:val="00026071"/>
    <w:rsid w:val="000269B5"/>
    <w:rsid w:val="0003101D"/>
    <w:rsid w:val="00031D1A"/>
    <w:rsid w:val="000326FD"/>
    <w:rsid w:val="00050726"/>
    <w:rsid w:val="000578E2"/>
    <w:rsid w:val="000602F4"/>
    <w:rsid w:val="0006038D"/>
    <w:rsid w:val="00061B5F"/>
    <w:rsid w:val="00061F6D"/>
    <w:rsid w:val="000643C5"/>
    <w:rsid w:val="0006610B"/>
    <w:rsid w:val="000671F3"/>
    <w:rsid w:val="0007042C"/>
    <w:rsid w:val="00072038"/>
    <w:rsid w:val="00074DA3"/>
    <w:rsid w:val="00075CD6"/>
    <w:rsid w:val="00076EDA"/>
    <w:rsid w:val="00081408"/>
    <w:rsid w:val="000851E9"/>
    <w:rsid w:val="000869EB"/>
    <w:rsid w:val="00090CAB"/>
    <w:rsid w:val="00090D8F"/>
    <w:rsid w:val="00091FA1"/>
    <w:rsid w:val="00093FA9"/>
    <w:rsid w:val="000946A4"/>
    <w:rsid w:val="000A105C"/>
    <w:rsid w:val="000A5C89"/>
    <w:rsid w:val="000A7A17"/>
    <w:rsid w:val="000B59C9"/>
    <w:rsid w:val="000B722B"/>
    <w:rsid w:val="000C1B5C"/>
    <w:rsid w:val="000D06EE"/>
    <w:rsid w:val="000D12F0"/>
    <w:rsid w:val="000D43DB"/>
    <w:rsid w:val="000D4CFF"/>
    <w:rsid w:val="000E32BE"/>
    <w:rsid w:val="000E45AB"/>
    <w:rsid w:val="000E472B"/>
    <w:rsid w:val="000E47EF"/>
    <w:rsid w:val="000E6CAA"/>
    <w:rsid w:val="000F0057"/>
    <w:rsid w:val="000F38B4"/>
    <w:rsid w:val="00100392"/>
    <w:rsid w:val="00100572"/>
    <w:rsid w:val="001011E2"/>
    <w:rsid w:val="0010235D"/>
    <w:rsid w:val="00103D29"/>
    <w:rsid w:val="00103E76"/>
    <w:rsid w:val="00105173"/>
    <w:rsid w:val="00110BCE"/>
    <w:rsid w:val="001147EE"/>
    <w:rsid w:val="00120209"/>
    <w:rsid w:val="001216B4"/>
    <w:rsid w:val="00125126"/>
    <w:rsid w:val="00130A76"/>
    <w:rsid w:val="001329EE"/>
    <w:rsid w:val="00134ECB"/>
    <w:rsid w:val="00137DD5"/>
    <w:rsid w:val="001412AD"/>
    <w:rsid w:val="001540E2"/>
    <w:rsid w:val="00157643"/>
    <w:rsid w:val="00160C7A"/>
    <w:rsid w:val="00167613"/>
    <w:rsid w:val="00171094"/>
    <w:rsid w:val="00171FF5"/>
    <w:rsid w:val="001735F1"/>
    <w:rsid w:val="001809D3"/>
    <w:rsid w:val="00180AE7"/>
    <w:rsid w:val="00180DF5"/>
    <w:rsid w:val="0019685F"/>
    <w:rsid w:val="0019796C"/>
    <w:rsid w:val="001A06D8"/>
    <w:rsid w:val="001A345C"/>
    <w:rsid w:val="001A44D9"/>
    <w:rsid w:val="001B41DD"/>
    <w:rsid w:val="001B5F4E"/>
    <w:rsid w:val="001B72C6"/>
    <w:rsid w:val="001C15D4"/>
    <w:rsid w:val="001D0CCA"/>
    <w:rsid w:val="001D1BA3"/>
    <w:rsid w:val="001D329C"/>
    <w:rsid w:val="001D3C3A"/>
    <w:rsid w:val="001D739C"/>
    <w:rsid w:val="001E3303"/>
    <w:rsid w:val="001E7FF0"/>
    <w:rsid w:val="001F5822"/>
    <w:rsid w:val="001F6D57"/>
    <w:rsid w:val="0020498C"/>
    <w:rsid w:val="0021222A"/>
    <w:rsid w:val="00214607"/>
    <w:rsid w:val="00214941"/>
    <w:rsid w:val="002152BC"/>
    <w:rsid w:val="00215C78"/>
    <w:rsid w:val="00217048"/>
    <w:rsid w:val="00217664"/>
    <w:rsid w:val="002226A2"/>
    <w:rsid w:val="00223588"/>
    <w:rsid w:val="002252D9"/>
    <w:rsid w:val="00231D3E"/>
    <w:rsid w:val="0023695B"/>
    <w:rsid w:val="00237DC2"/>
    <w:rsid w:val="0024564E"/>
    <w:rsid w:val="002601F5"/>
    <w:rsid w:val="00261B93"/>
    <w:rsid w:val="002648BC"/>
    <w:rsid w:val="00270E0D"/>
    <w:rsid w:val="00283F2C"/>
    <w:rsid w:val="00286FA9"/>
    <w:rsid w:val="00287FDF"/>
    <w:rsid w:val="00292CBE"/>
    <w:rsid w:val="00293B31"/>
    <w:rsid w:val="00294A0B"/>
    <w:rsid w:val="00297F17"/>
    <w:rsid w:val="002A3123"/>
    <w:rsid w:val="002A4A0E"/>
    <w:rsid w:val="002B231D"/>
    <w:rsid w:val="002B2470"/>
    <w:rsid w:val="002B2C5E"/>
    <w:rsid w:val="002B2E79"/>
    <w:rsid w:val="002C475C"/>
    <w:rsid w:val="002C66A5"/>
    <w:rsid w:val="002D6EE5"/>
    <w:rsid w:val="002E508A"/>
    <w:rsid w:val="002E6B14"/>
    <w:rsid w:val="002F49E4"/>
    <w:rsid w:val="002F6EA1"/>
    <w:rsid w:val="00303F6B"/>
    <w:rsid w:val="00306137"/>
    <w:rsid w:val="00310098"/>
    <w:rsid w:val="0031248E"/>
    <w:rsid w:val="0031460F"/>
    <w:rsid w:val="00315CB7"/>
    <w:rsid w:val="0032370A"/>
    <w:rsid w:val="00324034"/>
    <w:rsid w:val="00326DB0"/>
    <w:rsid w:val="00330FB0"/>
    <w:rsid w:val="003329E7"/>
    <w:rsid w:val="00334137"/>
    <w:rsid w:val="00336AA6"/>
    <w:rsid w:val="00346ADC"/>
    <w:rsid w:val="0035627F"/>
    <w:rsid w:val="00364BD9"/>
    <w:rsid w:val="0036628C"/>
    <w:rsid w:val="0036649B"/>
    <w:rsid w:val="00367407"/>
    <w:rsid w:val="003722B3"/>
    <w:rsid w:val="003750E0"/>
    <w:rsid w:val="00377DC7"/>
    <w:rsid w:val="00386015"/>
    <w:rsid w:val="00386541"/>
    <w:rsid w:val="00386ADE"/>
    <w:rsid w:val="003912D7"/>
    <w:rsid w:val="00396F89"/>
    <w:rsid w:val="003B0802"/>
    <w:rsid w:val="003B22E0"/>
    <w:rsid w:val="003B2318"/>
    <w:rsid w:val="003C021A"/>
    <w:rsid w:val="003C0BF7"/>
    <w:rsid w:val="003C10DA"/>
    <w:rsid w:val="003C309C"/>
    <w:rsid w:val="003C5477"/>
    <w:rsid w:val="003C588B"/>
    <w:rsid w:val="003C71E2"/>
    <w:rsid w:val="003C7F11"/>
    <w:rsid w:val="003D08A1"/>
    <w:rsid w:val="003D0FFE"/>
    <w:rsid w:val="003D7503"/>
    <w:rsid w:val="003E1D3F"/>
    <w:rsid w:val="003F0156"/>
    <w:rsid w:val="003F327E"/>
    <w:rsid w:val="003F389A"/>
    <w:rsid w:val="003F4E79"/>
    <w:rsid w:val="0040191B"/>
    <w:rsid w:val="00404045"/>
    <w:rsid w:val="00411FBA"/>
    <w:rsid w:val="004136C3"/>
    <w:rsid w:val="00415359"/>
    <w:rsid w:val="004163E8"/>
    <w:rsid w:val="00421B6E"/>
    <w:rsid w:val="00422364"/>
    <w:rsid w:val="00422C23"/>
    <w:rsid w:val="0042484A"/>
    <w:rsid w:val="00424CD6"/>
    <w:rsid w:val="00434EBF"/>
    <w:rsid w:val="00437AD9"/>
    <w:rsid w:val="00440160"/>
    <w:rsid w:val="0044053E"/>
    <w:rsid w:val="004425BE"/>
    <w:rsid w:val="004475C0"/>
    <w:rsid w:val="00447BF1"/>
    <w:rsid w:val="0045334C"/>
    <w:rsid w:val="00460986"/>
    <w:rsid w:val="0046160A"/>
    <w:rsid w:val="004625E4"/>
    <w:rsid w:val="0046370A"/>
    <w:rsid w:val="0047193D"/>
    <w:rsid w:val="00480800"/>
    <w:rsid w:val="00480F38"/>
    <w:rsid w:val="00481F96"/>
    <w:rsid w:val="00483B5D"/>
    <w:rsid w:val="0048589B"/>
    <w:rsid w:val="00486F1D"/>
    <w:rsid w:val="00490CCC"/>
    <w:rsid w:val="00493D58"/>
    <w:rsid w:val="00494983"/>
    <w:rsid w:val="004A1A5B"/>
    <w:rsid w:val="004B2EC5"/>
    <w:rsid w:val="004C079A"/>
    <w:rsid w:val="004C0B6A"/>
    <w:rsid w:val="004D4A91"/>
    <w:rsid w:val="004D4DD0"/>
    <w:rsid w:val="004D6404"/>
    <w:rsid w:val="004E0AE0"/>
    <w:rsid w:val="004E3B4C"/>
    <w:rsid w:val="004E4FE0"/>
    <w:rsid w:val="004E545B"/>
    <w:rsid w:val="004F09B3"/>
    <w:rsid w:val="004F16E8"/>
    <w:rsid w:val="004F6320"/>
    <w:rsid w:val="00500E6C"/>
    <w:rsid w:val="00506779"/>
    <w:rsid w:val="0051096A"/>
    <w:rsid w:val="00512263"/>
    <w:rsid w:val="00516B66"/>
    <w:rsid w:val="00517785"/>
    <w:rsid w:val="00520127"/>
    <w:rsid w:val="00520694"/>
    <w:rsid w:val="005225F7"/>
    <w:rsid w:val="00530C1E"/>
    <w:rsid w:val="00531B91"/>
    <w:rsid w:val="0053356F"/>
    <w:rsid w:val="00541667"/>
    <w:rsid w:val="00541B2C"/>
    <w:rsid w:val="0054292C"/>
    <w:rsid w:val="00545715"/>
    <w:rsid w:val="00553235"/>
    <w:rsid w:val="00561571"/>
    <w:rsid w:val="00562819"/>
    <w:rsid w:val="0056339C"/>
    <w:rsid w:val="00565A66"/>
    <w:rsid w:val="00567A69"/>
    <w:rsid w:val="00573A77"/>
    <w:rsid w:val="00575EDD"/>
    <w:rsid w:val="00576323"/>
    <w:rsid w:val="0058062F"/>
    <w:rsid w:val="0058196E"/>
    <w:rsid w:val="00582D4E"/>
    <w:rsid w:val="00583FBB"/>
    <w:rsid w:val="00586078"/>
    <w:rsid w:val="005955E3"/>
    <w:rsid w:val="00596387"/>
    <w:rsid w:val="005A5A86"/>
    <w:rsid w:val="005A5D81"/>
    <w:rsid w:val="005B34D9"/>
    <w:rsid w:val="005B38F0"/>
    <w:rsid w:val="005B753B"/>
    <w:rsid w:val="005C320B"/>
    <w:rsid w:val="005C4199"/>
    <w:rsid w:val="005E05D5"/>
    <w:rsid w:val="005E25AA"/>
    <w:rsid w:val="005F3282"/>
    <w:rsid w:val="005F4379"/>
    <w:rsid w:val="005F4DC9"/>
    <w:rsid w:val="005F6A1D"/>
    <w:rsid w:val="00600520"/>
    <w:rsid w:val="00603136"/>
    <w:rsid w:val="00606BD4"/>
    <w:rsid w:val="00607ED3"/>
    <w:rsid w:val="00612103"/>
    <w:rsid w:val="00624379"/>
    <w:rsid w:val="00626D65"/>
    <w:rsid w:val="006356B7"/>
    <w:rsid w:val="006362D2"/>
    <w:rsid w:val="00636ABC"/>
    <w:rsid w:val="006455B2"/>
    <w:rsid w:val="00647DBD"/>
    <w:rsid w:val="0065069F"/>
    <w:rsid w:val="006714CF"/>
    <w:rsid w:val="00693ED9"/>
    <w:rsid w:val="00694238"/>
    <w:rsid w:val="006A0224"/>
    <w:rsid w:val="006A4A4C"/>
    <w:rsid w:val="006A5756"/>
    <w:rsid w:val="006B22CE"/>
    <w:rsid w:val="006B3A92"/>
    <w:rsid w:val="006B3E84"/>
    <w:rsid w:val="006B4E5F"/>
    <w:rsid w:val="006B6E4C"/>
    <w:rsid w:val="006C1BC4"/>
    <w:rsid w:val="006C2094"/>
    <w:rsid w:val="006C3860"/>
    <w:rsid w:val="006C44B6"/>
    <w:rsid w:val="006C61D3"/>
    <w:rsid w:val="006C6884"/>
    <w:rsid w:val="006D2557"/>
    <w:rsid w:val="006D2F8D"/>
    <w:rsid w:val="006D63F9"/>
    <w:rsid w:val="006E060B"/>
    <w:rsid w:val="006E32C1"/>
    <w:rsid w:val="006E4A76"/>
    <w:rsid w:val="006E683F"/>
    <w:rsid w:val="006F0549"/>
    <w:rsid w:val="006F2A47"/>
    <w:rsid w:val="006F49EF"/>
    <w:rsid w:val="006F75EA"/>
    <w:rsid w:val="00707FBC"/>
    <w:rsid w:val="00710B05"/>
    <w:rsid w:val="00712EC6"/>
    <w:rsid w:val="007132FD"/>
    <w:rsid w:val="007141C2"/>
    <w:rsid w:val="00715157"/>
    <w:rsid w:val="0072140D"/>
    <w:rsid w:val="00724685"/>
    <w:rsid w:val="00725C81"/>
    <w:rsid w:val="0074188A"/>
    <w:rsid w:val="00752619"/>
    <w:rsid w:val="00763790"/>
    <w:rsid w:val="00765454"/>
    <w:rsid w:val="00766CA0"/>
    <w:rsid w:val="00767638"/>
    <w:rsid w:val="007708A2"/>
    <w:rsid w:val="007801A8"/>
    <w:rsid w:val="007847F4"/>
    <w:rsid w:val="00786789"/>
    <w:rsid w:val="007912F7"/>
    <w:rsid w:val="00794AE9"/>
    <w:rsid w:val="00797815"/>
    <w:rsid w:val="007B2246"/>
    <w:rsid w:val="007B3515"/>
    <w:rsid w:val="007B4EB8"/>
    <w:rsid w:val="007B6B37"/>
    <w:rsid w:val="007B77F7"/>
    <w:rsid w:val="007C169B"/>
    <w:rsid w:val="007C1C20"/>
    <w:rsid w:val="007C275C"/>
    <w:rsid w:val="007C47A2"/>
    <w:rsid w:val="007C5AD2"/>
    <w:rsid w:val="007C7E1F"/>
    <w:rsid w:val="007D0D31"/>
    <w:rsid w:val="007D3E61"/>
    <w:rsid w:val="007D4679"/>
    <w:rsid w:val="007D5A8B"/>
    <w:rsid w:val="007D7986"/>
    <w:rsid w:val="007E39CE"/>
    <w:rsid w:val="007E5856"/>
    <w:rsid w:val="007F230A"/>
    <w:rsid w:val="007F332F"/>
    <w:rsid w:val="007F3E4C"/>
    <w:rsid w:val="007F51EB"/>
    <w:rsid w:val="0080503D"/>
    <w:rsid w:val="0080584B"/>
    <w:rsid w:val="00821040"/>
    <w:rsid w:val="008220A1"/>
    <w:rsid w:val="00825E3A"/>
    <w:rsid w:val="0082687C"/>
    <w:rsid w:val="00831912"/>
    <w:rsid w:val="00833C2D"/>
    <w:rsid w:val="00835CDC"/>
    <w:rsid w:val="00836A93"/>
    <w:rsid w:val="00837A01"/>
    <w:rsid w:val="00841A03"/>
    <w:rsid w:val="00851E46"/>
    <w:rsid w:val="00853EEA"/>
    <w:rsid w:val="008564E8"/>
    <w:rsid w:val="008642B8"/>
    <w:rsid w:val="00867E3B"/>
    <w:rsid w:val="00872B4A"/>
    <w:rsid w:val="008731A7"/>
    <w:rsid w:val="00880D78"/>
    <w:rsid w:val="00882659"/>
    <w:rsid w:val="00882C60"/>
    <w:rsid w:val="008830FD"/>
    <w:rsid w:val="0088330C"/>
    <w:rsid w:val="00885B64"/>
    <w:rsid w:val="00887168"/>
    <w:rsid w:val="0089002E"/>
    <w:rsid w:val="0089011D"/>
    <w:rsid w:val="008927C7"/>
    <w:rsid w:val="00893247"/>
    <w:rsid w:val="008A27D4"/>
    <w:rsid w:val="008B17FE"/>
    <w:rsid w:val="008B237C"/>
    <w:rsid w:val="008B36C3"/>
    <w:rsid w:val="008B6C57"/>
    <w:rsid w:val="008C0EAC"/>
    <w:rsid w:val="008C1AF1"/>
    <w:rsid w:val="008C2594"/>
    <w:rsid w:val="008C30BD"/>
    <w:rsid w:val="008C4172"/>
    <w:rsid w:val="008C6E25"/>
    <w:rsid w:val="008C76C1"/>
    <w:rsid w:val="008D2621"/>
    <w:rsid w:val="008D5BD7"/>
    <w:rsid w:val="008D62D8"/>
    <w:rsid w:val="008E0A1F"/>
    <w:rsid w:val="008E0DE7"/>
    <w:rsid w:val="008E1C81"/>
    <w:rsid w:val="008E532A"/>
    <w:rsid w:val="008E68A2"/>
    <w:rsid w:val="008F5E14"/>
    <w:rsid w:val="008F60D9"/>
    <w:rsid w:val="00903EA9"/>
    <w:rsid w:val="0090484F"/>
    <w:rsid w:val="009178F9"/>
    <w:rsid w:val="00917907"/>
    <w:rsid w:val="009246BB"/>
    <w:rsid w:val="0092637D"/>
    <w:rsid w:val="0092695F"/>
    <w:rsid w:val="009311F0"/>
    <w:rsid w:val="00934225"/>
    <w:rsid w:val="00934DE1"/>
    <w:rsid w:val="00936C81"/>
    <w:rsid w:val="00941BC6"/>
    <w:rsid w:val="00942096"/>
    <w:rsid w:val="00950A51"/>
    <w:rsid w:val="00952055"/>
    <w:rsid w:val="0095543C"/>
    <w:rsid w:val="009556D8"/>
    <w:rsid w:val="00963631"/>
    <w:rsid w:val="00964671"/>
    <w:rsid w:val="00964EBC"/>
    <w:rsid w:val="00973190"/>
    <w:rsid w:val="0097738C"/>
    <w:rsid w:val="00977C32"/>
    <w:rsid w:val="009821B6"/>
    <w:rsid w:val="00983140"/>
    <w:rsid w:val="00984F19"/>
    <w:rsid w:val="00990939"/>
    <w:rsid w:val="009919E2"/>
    <w:rsid w:val="00991F84"/>
    <w:rsid w:val="0099543C"/>
    <w:rsid w:val="009965E1"/>
    <w:rsid w:val="0099791F"/>
    <w:rsid w:val="00997F8C"/>
    <w:rsid w:val="009A0258"/>
    <w:rsid w:val="009A2F58"/>
    <w:rsid w:val="009A60C0"/>
    <w:rsid w:val="009B260D"/>
    <w:rsid w:val="009B5304"/>
    <w:rsid w:val="009C2000"/>
    <w:rsid w:val="009C6E1E"/>
    <w:rsid w:val="009D2AB2"/>
    <w:rsid w:val="009D3CE8"/>
    <w:rsid w:val="009E113A"/>
    <w:rsid w:val="009E1CC3"/>
    <w:rsid w:val="009E203E"/>
    <w:rsid w:val="009E278B"/>
    <w:rsid w:val="009E4152"/>
    <w:rsid w:val="009E4C20"/>
    <w:rsid w:val="009F270C"/>
    <w:rsid w:val="009F3537"/>
    <w:rsid w:val="00A0169A"/>
    <w:rsid w:val="00A0329C"/>
    <w:rsid w:val="00A03549"/>
    <w:rsid w:val="00A05C46"/>
    <w:rsid w:val="00A12463"/>
    <w:rsid w:val="00A14671"/>
    <w:rsid w:val="00A14F41"/>
    <w:rsid w:val="00A239FE"/>
    <w:rsid w:val="00A24C45"/>
    <w:rsid w:val="00A24C8C"/>
    <w:rsid w:val="00A258A5"/>
    <w:rsid w:val="00A25F90"/>
    <w:rsid w:val="00A27D98"/>
    <w:rsid w:val="00A33DED"/>
    <w:rsid w:val="00A63C02"/>
    <w:rsid w:val="00A6532B"/>
    <w:rsid w:val="00A72B9C"/>
    <w:rsid w:val="00A7493B"/>
    <w:rsid w:val="00A75584"/>
    <w:rsid w:val="00A83612"/>
    <w:rsid w:val="00A9406B"/>
    <w:rsid w:val="00A9720E"/>
    <w:rsid w:val="00A97AE8"/>
    <w:rsid w:val="00AB07C6"/>
    <w:rsid w:val="00AB0990"/>
    <w:rsid w:val="00AB0B44"/>
    <w:rsid w:val="00AC0086"/>
    <w:rsid w:val="00AC0196"/>
    <w:rsid w:val="00AC19D4"/>
    <w:rsid w:val="00AC59F7"/>
    <w:rsid w:val="00AC7E6A"/>
    <w:rsid w:val="00AD1184"/>
    <w:rsid w:val="00AD38EB"/>
    <w:rsid w:val="00AD3EB3"/>
    <w:rsid w:val="00AD54F5"/>
    <w:rsid w:val="00AD5AB4"/>
    <w:rsid w:val="00AE0583"/>
    <w:rsid w:val="00AE4874"/>
    <w:rsid w:val="00AF574B"/>
    <w:rsid w:val="00AF73F7"/>
    <w:rsid w:val="00B02025"/>
    <w:rsid w:val="00B0230F"/>
    <w:rsid w:val="00B0355E"/>
    <w:rsid w:val="00B04588"/>
    <w:rsid w:val="00B06EEC"/>
    <w:rsid w:val="00B11580"/>
    <w:rsid w:val="00B142C0"/>
    <w:rsid w:val="00B14762"/>
    <w:rsid w:val="00B27340"/>
    <w:rsid w:val="00B32C95"/>
    <w:rsid w:val="00B339DB"/>
    <w:rsid w:val="00B36E9B"/>
    <w:rsid w:val="00B41809"/>
    <w:rsid w:val="00B43BAB"/>
    <w:rsid w:val="00B463A0"/>
    <w:rsid w:val="00B46ED8"/>
    <w:rsid w:val="00B513BC"/>
    <w:rsid w:val="00B53855"/>
    <w:rsid w:val="00B579FF"/>
    <w:rsid w:val="00B656A6"/>
    <w:rsid w:val="00B70709"/>
    <w:rsid w:val="00B707A4"/>
    <w:rsid w:val="00B72615"/>
    <w:rsid w:val="00B75C04"/>
    <w:rsid w:val="00B764E7"/>
    <w:rsid w:val="00B7766C"/>
    <w:rsid w:val="00B77CCA"/>
    <w:rsid w:val="00B815D4"/>
    <w:rsid w:val="00B82481"/>
    <w:rsid w:val="00B8428F"/>
    <w:rsid w:val="00B86784"/>
    <w:rsid w:val="00B92D2E"/>
    <w:rsid w:val="00B97918"/>
    <w:rsid w:val="00BA1722"/>
    <w:rsid w:val="00BA300A"/>
    <w:rsid w:val="00BB1E12"/>
    <w:rsid w:val="00BB34D6"/>
    <w:rsid w:val="00BD0758"/>
    <w:rsid w:val="00BD4281"/>
    <w:rsid w:val="00BD4FF7"/>
    <w:rsid w:val="00BF23C8"/>
    <w:rsid w:val="00BF36A5"/>
    <w:rsid w:val="00BF37A5"/>
    <w:rsid w:val="00BF5376"/>
    <w:rsid w:val="00BF6191"/>
    <w:rsid w:val="00C024AF"/>
    <w:rsid w:val="00C06A5F"/>
    <w:rsid w:val="00C157B8"/>
    <w:rsid w:val="00C23150"/>
    <w:rsid w:val="00C25479"/>
    <w:rsid w:val="00C30EC9"/>
    <w:rsid w:val="00C43B7B"/>
    <w:rsid w:val="00C47261"/>
    <w:rsid w:val="00C50A91"/>
    <w:rsid w:val="00C51AA7"/>
    <w:rsid w:val="00C57352"/>
    <w:rsid w:val="00C60579"/>
    <w:rsid w:val="00C64DF0"/>
    <w:rsid w:val="00C70B8E"/>
    <w:rsid w:val="00C744B3"/>
    <w:rsid w:val="00C7610A"/>
    <w:rsid w:val="00C76178"/>
    <w:rsid w:val="00C770B3"/>
    <w:rsid w:val="00C81BF7"/>
    <w:rsid w:val="00C84FC8"/>
    <w:rsid w:val="00C86B9F"/>
    <w:rsid w:val="00C87AC8"/>
    <w:rsid w:val="00C91997"/>
    <w:rsid w:val="00C957BD"/>
    <w:rsid w:val="00C95EFA"/>
    <w:rsid w:val="00C96923"/>
    <w:rsid w:val="00C9710A"/>
    <w:rsid w:val="00C97641"/>
    <w:rsid w:val="00CA1140"/>
    <w:rsid w:val="00CB298A"/>
    <w:rsid w:val="00CB6D63"/>
    <w:rsid w:val="00CC12C2"/>
    <w:rsid w:val="00CC2E0C"/>
    <w:rsid w:val="00CD26C0"/>
    <w:rsid w:val="00CD4EFE"/>
    <w:rsid w:val="00CD596D"/>
    <w:rsid w:val="00CD6091"/>
    <w:rsid w:val="00CD7ADA"/>
    <w:rsid w:val="00CE04C6"/>
    <w:rsid w:val="00CE44E6"/>
    <w:rsid w:val="00CE4F5E"/>
    <w:rsid w:val="00CE578A"/>
    <w:rsid w:val="00CE5C40"/>
    <w:rsid w:val="00CF00B8"/>
    <w:rsid w:val="00CF05A2"/>
    <w:rsid w:val="00CF243E"/>
    <w:rsid w:val="00D06F42"/>
    <w:rsid w:val="00D1369A"/>
    <w:rsid w:val="00D20636"/>
    <w:rsid w:val="00D2144A"/>
    <w:rsid w:val="00D24E07"/>
    <w:rsid w:val="00D3152C"/>
    <w:rsid w:val="00D335B6"/>
    <w:rsid w:val="00D4077F"/>
    <w:rsid w:val="00D423E2"/>
    <w:rsid w:val="00D46900"/>
    <w:rsid w:val="00D475CB"/>
    <w:rsid w:val="00D54EFA"/>
    <w:rsid w:val="00D56013"/>
    <w:rsid w:val="00D5633C"/>
    <w:rsid w:val="00D636AC"/>
    <w:rsid w:val="00D67898"/>
    <w:rsid w:val="00D810BC"/>
    <w:rsid w:val="00D90B19"/>
    <w:rsid w:val="00D91C3D"/>
    <w:rsid w:val="00D92F8A"/>
    <w:rsid w:val="00D93AD3"/>
    <w:rsid w:val="00D93B84"/>
    <w:rsid w:val="00D95FC3"/>
    <w:rsid w:val="00D96D39"/>
    <w:rsid w:val="00DA2240"/>
    <w:rsid w:val="00DA3839"/>
    <w:rsid w:val="00DA791F"/>
    <w:rsid w:val="00DB7BD9"/>
    <w:rsid w:val="00DC592F"/>
    <w:rsid w:val="00DC7413"/>
    <w:rsid w:val="00DD7F22"/>
    <w:rsid w:val="00DE0CDB"/>
    <w:rsid w:val="00DE44FD"/>
    <w:rsid w:val="00DF072A"/>
    <w:rsid w:val="00DF0F88"/>
    <w:rsid w:val="00DF6D00"/>
    <w:rsid w:val="00E05DBE"/>
    <w:rsid w:val="00E079D2"/>
    <w:rsid w:val="00E125B4"/>
    <w:rsid w:val="00E15697"/>
    <w:rsid w:val="00E27605"/>
    <w:rsid w:val="00E2769A"/>
    <w:rsid w:val="00E2786C"/>
    <w:rsid w:val="00E349BA"/>
    <w:rsid w:val="00E414E9"/>
    <w:rsid w:val="00E50486"/>
    <w:rsid w:val="00E5118B"/>
    <w:rsid w:val="00E54BB0"/>
    <w:rsid w:val="00E6328A"/>
    <w:rsid w:val="00E64EAF"/>
    <w:rsid w:val="00E70B47"/>
    <w:rsid w:val="00E72591"/>
    <w:rsid w:val="00E75814"/>
    <w:rsid w:val="00E759A7"/>
    <w:rsid w:val="00E827DE"/>
    <w:rsid w:val="00E9593B"/>
    <w:rsid w:val="00E95CF4"/>
    <w:rsid w:val="00EA15EE"/>
    <w:rsid w:val="00EA3362"/>
    <w:rsid w:val="00EA53D2"/>
    <w:rsid w:val="00EB2BC2"/>
    <w:rsid w:val="00EB35DC"/>
    <w:rsid w:val="00EB71F0"/>
    <w:rsid w:val="00EB7DDF"/>
    <w:rsid w:val="00EC3393"/>
    <w:rsid w:val="00EC57B9"/>
    <w:rsid w:val="00EC65FA"/>
    <w:rsid w:val="00EC6963"/>
    <w:rsid w:val="00EE180B"/>
    <w:rsid w:val="00EE2102"/>
    <w:rsid w:val="00EE2C04"/>
    <w:rsid w:val="00EE52F4"/>
    <w:rsid w:val="00EE5A68"/>
    <w:rsid w:val="00EF070F"/>
    <w:rsid w:val="00EF1C2B"/>
    <w:rsid w:val="00EF2BCE"/>
    <w:rsid w:val="00EF6569"/>
    <w:rsid w:val="00EF7B33"/>
    <w:rsid w:val="00EF7D96"/>
    <w:rsid w:val="00F043DB"/>
    <w:rsid w:val="00F0510E"/>
    <w:rsid w:val="00F06F3B"/>
    <w:rsid w:val="00F13363"/>
    <w:rsid w:val="00F13399"/>
    <w:rsid w:val="00F1370F"/>
    <w:rsid w:val="00F13D1D"/>
    <w:rsid w:val="00F140A9"/>
    <w:rsid w:val="00F14852"/>
    <w:rsid w:val="00F162D3"/>
    <w:rsid w:val="00F20853"/>
    <w:rsid w:val="00F216AC"/>
    <w:rsid w:val="00F222FB"/>
    <w:rsid w:val="00F2291C"/>
    <w:rsid w:val="00F22FF1"/>
    <w:rsid w:val="00F3771B"/>
    <w:rsid w:val="00F415A5"/>
    <w:rsid w:val="00F42913"/>
    <w:rsid w:val="00F434FE"/>
    <w:rsid w:val="00F44EF1"/>
    <w:rsid w:val="00F45841"/>
    <w:rsid w:val="00F50A61"/>
    <w:rsid w:val="00F61595"/>
    <w:rsid w:val="00F62AAD"/>
    <w:rsid w:val="00F63E4F"/>
    <w:rsid w:val="00F679EC"/>
    <w:rsid w:val="00F74A30"/>
    <w:rsid w:val="00F77A54"/>
    <w:rsid w:val="00F8114D"/>
    <w:rsid w:val="00F81BBA"/>
    <w:rsid w:val="00F82BFD"/>
    <w:rsid w:val="00F91EE1"/>
    <w:rsid w:val="00F92AAF"/>
    <w:rsid w:val="00F967EB"/>
    <w:rsid w:val="00FA3D5F"/>
    <w:rsid w:val="00FA5CB1"/>
    <w:rsid w:val="00FD503B"/>
    <w:rsid w:val="00FD6C90"/>
    <w:rsid w:val="00FE4069"/>
    <w:rsid w:val="00FE5C0A"/>
    <w:rsid w:val="00FF0D97"/>
    <w:rsid w:val="00FF0DF9"/>
    <w:rsid w:val="00FF6282"/>
    <w:rsid w:val="0151E676"/>
    <w:rsid w:val="026E2128"/>
    <w:rsid w:val="02BBE31B"/>
    <w:rsid w:val="03AE55FE"/>
    <w:rsid w:val="056CA18C"/>
    <w:rsid w:val="0A4EA349"/>
    <w:rsid w:val="0B7FA888"/>
    <w:rsid w:val="0E99CB3B"/>
    <w:rsid w:val="12660761"/>
    <w:rsid w:val="1584FD98"/>
    <w:rsid w:val="1770B6D4"/>
    <w:rsid w:val="19423E71"/>
    <w:rsid w:val="1B7A1C37"/>
    <w:rsid w:val="1B97EC72"/>
    <w:rsid w:val="1C949CD4"/>
    <w:rsid w:val="1CE6011E"/>
    <w:rsid w:val="1ED24A4A"/>
    <w:rsid w:val="1FFCC448"/>
    <w:rsid w:val="2008B9CB"/>
    <w:rsid w:val="2117FACF"/>
    <w:rsid w:val="26716FCD"/>
    <w:rsid w:val="29AB2D6A"/>
    <w:rsid w:val="2B55343B"/>
    <w:rsid w:val="2B9B377E"/>
    <w:rsid w:val="2D372362"/>
    <w:rsid w:val="2F4CC019"/>
    <w:rsid w:val="30C16570"/>
    <w:rsid w:val="310609DD"/>
    <w:rsid w:val="370DF33E"/>
    <w:rsid w:val="3A956C9F"/>
    <w:rsid w:val="3B5D48DF"/>
    <w:rsid w:val="3C284D38"/>
    <w:rsid w:val="3C92D36D"/>
    <w:rsid w:val="3CD1D427"/>
    <w:rsid w:val="3E2F1D0E"/>
    <w:rsid w:val="408C491C"/>
    <w:rsid w:val="42A15A3B"/>
    <w:rsid w:val="42CD5986"/>
    <w:rsid w:val="43713988"/>
    <w:rsid w:val="45BBAFC9"/>
    <w:rsid w:val="489C509D"/>
    <w:rsid w:val="4C99AA69"/>
    <w:rsid w:val="51B9E16F"/>
    <w:rsid w:val="51C96F41"/>
    <w:rsid w:val="583FE163"/>
    <w:rsid w:val="58DCE767"/>
    <w:rsid w:val="59B5FD52"/>
    <w:rsid w:val="5AA01FF8"/>
    <w:rsid w:val="5CDFA990"/>
    <w:rsid w:val="5F81F81B"/>
    <w:rsid w:val="60225DD8"/>
    <w:rsid w:val="60940157"/>
    <w:rsid w:val="61996F42"/>
    <w:rsid w:val="61D4C65D"/>
    <w:rsid w:val="64B856F3"/>
    <w:rsid w:val="693426EB"/>
    <w:rsid w:val="6B1848E1"/>
    <w:rsid w:val="6BF7D54D"/>
    <w:rsid w:val="6DE352FB"/>
    <w:rsid w:val="70F5C4F4"/>
    <w:rsid w:val="71928DF9"/>
    <w:rsid w:val="744274B6"/>
    <w:rsid w:val="768086EA"/>
    <w:rsid w:val="77A5A7AC"/>
    <w:rsid w:val="7DE3F111"/>
    <w:rsid w:val="7F51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4AC638"/>
  <w15:chartTrackingRefBased/>
  <w15:docId w15:val="{CA11C98D-3579-4285-A299-48AD6E0AE53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Times New Roman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57352"/>
    <w:pPr>
      <w:spacing w:after="200" w:line="276" w:lineRule="auto"/>
    </w:pPr>
    <w:rPr>
      <w:sz w:val="22"/>
      <w:szCs w:val="22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C7F1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0D31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7D0D31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unhideWhenUsed/>
    <w:qFormat/>
    <w:rsid w:val="00B8428F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0D31"/>
    <w:pPr>
      <w:spacing w:before="240" w:after="60" w:line="240" w:lineRule="auto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7C275C"/>
    <w:pPr>
      <w:spacing w:before="240" w:after="60"/>
      <w:outlineLvl w:val="5"/>
    </w:pPr>
    <w:rPr>
      <w:b/>
      <w:bCs/>
      <w:lang w:val="x-none" w:eastAsia="x-none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2FF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grafodaLista">
    <w:name w:val="List Paragraph"/>
    <w:basedOn w:val="Normal"/>
    <w:uiPriority w:val="99"/>
    <w:qFormat/>
    <w:rsid w:val="00F22FF1"/>
    <w:pPr>
      <w:ind w:left="720"/>
      <w:contextualSpacing/>
    </w:pPr>
  </w:style>
  <w:style w:type="paragraph" w:styleId="NORMAS1" w:customStyle="1">
    <w:name w:val="NORMAS 1"/>
    <w:basedOn w:val="Normal"/>
    <w:rsid w:val="004136C3"/>
    <w:pPr>
      <w:suppressAutoHyphens/>
      <w:spacing w:before="120" w:after="120" w:line="240" w:lineRule="auto"/>
      <w:ind w:left="170"/>
    </w:pPr>
    <w:rPr>
      <w:rFonts w:ascii="Arial" w:hAnsi="Arial"/>
      <w:b/>
      <w:i/>
      <w:szCs w:val="20"/>
      <w:lang w:eastAsia="ar-SA"/>
    </w:rPr>
  </w:style>
  <w:style w:type="paragraph" w:styleId="NormasTexto" w:customStyle="1">
    <w:name w:val="Normas Texto"/>
    <w:basedOn w:val="Normal"/>
    <w:link w:val="NormasTextoChar"/>
    <w:rsid w:val="004136C3"/>
    <w:pPr>
      <w:suppressAutoHyphens/>
      <w:spacing w:before="100" w:beforeAutospacing="1" w:after="100" w:afterAutospacing="1" w:line="240" w:lineRule="auto"/>
      <w:ind w:left="340"/>
      <w:jc w:val="both"/>
    </w:pPr>
    <w:rPr>
      <w:rFonts w:ascii="Arial" w:hAnsi="Arial"/>
      <w:sz w:val="20"/>
      <w:szCs w:val="20"/>
      <w:lang w:val="x-none" w:eastAsia="ar-SA"/>
    </w:rPr>
  </w:style>
  <w:style w:type="character" w:styleId="NormasTextoChar" w:customStyle="1">
    <w:name w:val="Normas Texto Char"/>
    <w:link w:val="NormasTexto"/>
    <w:rsid w:val="004136C3"/>
    <w:rPr>
      <w:rFonts w:ascii="Arial" w:hAnsi="Arial" w:eastAsia="Times New Roman" w:cs="Times New Roman"/>
      <w:szCs w:val="20"/>
      <w:lang w:eastAsia="ar-SA"/>
    </w:rPr>
  </w:style>
  <w:style w:type="paragraph" w:styleId="PargrafodaLista1" w:customStyle="1">
    <w:name w:val="Parágrafo da Lista1"/>
    <w:basedOn w:val="Normal"/>
    <w:rsid w:val="004136C3"/>
    <w:pPr>
      <w:spacing w:before="60" w:after="0" w:line="240" w:lineRule="auto"/>
      <w:ind w:left="720"/>
      <w:contextualSpacing/>
      <w:jc w:val="both"/>
    </w:pPr>
    <w:rPr>
      <w:rFonts w:ascii="Arial" w:hAnsi="Arial"/>
      <w:sz w:val="24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4136C3"/>
  </w:style>
  <w:style w:type="paragraph" w:styleId="Rodap">
    <w:name w:val="footer"/>
    <w:basedOn w:val="Normal"/>
    <w:link w:val="Rodap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4136C3"/>
  </w:style>
  <w:style w:type="paragraph" w:styleId="Textodebalo">
    <w:name w:val="Balloon Text"/>
    <w:basedOn w:val="Normal"/>
    <w:link w:val="TextodebaloChar"/>
    <w:uiPriority w:val="99"/>
    <w:semiHidden/>
    <w:unhideWhenUsed/>
    <w:rsid w:val="004136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styleId="TextodebaloChar" w:customStyle="1">
    <w:name w:val="Texto de balão Char"/>
    <w:link w:val="Textodebalo"/>
    <w:uiPriority w:val="99"/>
    <w:semiHidden/>
    <w:rsid w:val="004136C3"/>
    <w:rPr>
      <w:rFonts w:ascii="Tahoma" w:hAnsi="Tahoma" w:cs="Tahoma"/>
      <w:sz w:val="16"/>
      <w:szCs w:val="16"/>
    </w:rPr>
  </w:style>
  <w:style w:type="character" w:styleId="nfaseSutil">
    <w:name w:val="Subtle Emphasis"/>
    <w:uiPriority w:val="19"/>
    <w:qFormat/>
    <w:rsid w:val="00DA2240"/>
    <w:rPr>
      <w:i/>
      <w:iCs/>
      <w:color w:val="404040"/>
    </w:rPr>
  </w:style>
  <w:style w:type="character" w:styleId="Hyperlink">
    <w:name w:val="Hyperlink"/>
    <w:uiPriority w:val="99"/>
    <w:unhideWhenUsed/>
    <w:rsid w:val="009F270C"/>
    <w:rPr>
      <w:color w:val="0000FF"/>
      <w:u w:val="single"/>
    </w:rPr>
  </w:style>
  <w:style w:type="character" w:styleId="MenoPendente1" w:customStyle="1">
    <w:name w:val="Menção Pendente1"/>
    <w:uiPriority w:val="99"/>
    <w:semiHidden/>
    <w:unhideWhenUsed/>
    <w:rsid w:val="009F270C"/>
    <w:rPr>
      <w:color w:val="808080"/>
      <w:shd w:val="clear" w:color="auto" w:fill="E6E6E6"/>
    </w:rPr>
  </w:style>
  <w:style w:type="paragraph" w:styleId="animated" w:customStyle="1">
    <w:name w:val="animated"/>
    <w:basedOn w:val="Normal"/>
    <w:rsid w:val="009F27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Default" w:customStyle="1">
    <w:name w:val="Default"/>
    <w:rsid w:val="00E504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pt-BR"/>
    </w:rPr>
  </w:style>
  <w:style w:type="paragraph" w:styleId="Blockquote" w:customStyle="1">
    <w:name w:val="Blockquote"/>
    <w:basedOn w:val="Normal"/>
    <w:rsid w:val="00AC59F7"/>
    <w:pPr>
      <w:spacing w:before="100" w:after="100" w:line="240" w:lineRule="auto"/>
      <w:ind w:left="360" w:right="360"/>
    </w:pPr>
    <w:rPr>
      <w:rFonts w:ascii="Times New Roman" w:hAnsi="Times New Roman"/>
      <w:snapToGrid w:val="0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C30BD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styleId="RecuodecorpodetextoChar" w:customStyle="1">
    <w:name w:val="Recuo de corpo de texto Char"/>
    <w:link w:val="Recuodecorpodetexto"/>
    <w:uiPriority w:val="99"/>
    <w:rsid w:val="008C30BD"/>
    <w:rPr>
      <w:rFonts w:ascii="Times New Roman" w:hAnsi="Times New Roman" w:eastAsia="Times New Roman" w:cs="Times New Roman"/>
      <w:sz w:val="24"/>
      <w:szCs w:val="24"/>
    </w:rPr>
  </w:style>
  <w:style w:type="character" w:styleId="MenoPendente2" w:customStyle="1">
    <w:name w:val="Menção Pendente2"/>
    <w:uiPriority w:val="99"/>
    <w:semiHidden/>
    <w:unhideWhenUsed/>
    <w:rsid w:val="00973190"/>
    <w:rPr>
      <w:color w:val="605E5C"/>
      <w:shd w:val="clear" w:color="auto" w:fill="E1DFDD"/>
    </w:rPr>
  </w:style>
  <w:style w:type="character" w:styleId="Nmerodelinha">
    <w:name w:val="line number"/>
    <w:uiPriority w:val="99"/>
    <w:semiHidden/>
    <w:unhideWhenUsed/>
    <w:rsid w:val="0031460F"/>
  </w:style>
  <w:style w:type="character" w:styleId="Ttulo1Char" w:customStyle="1">
    <w:name w:val="Título 1 Char"/>
    <w:link w:val="Ttulo1"/>
    <w:uiPriority w:val="9"/>
    <w:rsid w:val="003C7F11"/>
    <w:rPr>
      <w:rFonts w:ascii="Cambria" w:hAnsi="Cambria" w:eastAsia="Times New Roman" w:cs="Times New Roman"/>
      <w:b/>
      <w:bCs/>
      <w:kern w:val="32"/>
      <w:sz w:val="32"/>
      <w:szCs w:val="32"/>
    </w:rPr>
  </w:style>
  <w:style w:type="character" w:styleId="Ttulo4Char" w:customStyle="1">
    <w:name w:val="Título 4 Char"/>
    <w:link w:val="Ttulo4"/>
    <w:rsid w:val="00B8428F"/>
    <w:rPr>
      <w:rFonts w:ascii="Calibri" w:hAnsi="Calibri" w:eastAsia="Times New Roman" w:cs="Times New Roman"/>
      <w:b/>
      <w:bCs/>
      <w:sz w:val="28"/>
      <w:szCs w:val="28"/>
    </w:rPr>
  </w:style>
  <w:style w:type="character" w:styleId="HiperlinkVisitado">
    <w:name w:val="FollowedHyperlink"/>
    <w:uiPriority w:val="99"/>
    <w:semiHidden/>
    <w:unhideWhenUsed/>
    <w:rsid w:val="00B8428F"/>
    <w:rPr>
      <w:color w:val="800080"/>
      <w:u w:val="single"/>
    </w:rPr>
  </w:style>
  <w:style w:type="character" w:styleId="apple-converted-space" w:customStyle="1">
    <w:name w:val="apple-converted-space"/>
    <w:rsid w:val="00B8428F"/>
    <w:rPr>
      <w:rFonts w:hint="default" w:ascii="Times New Roman" w:hAnsi="Times New Roman" w:cs="Times New Roman"/>
    </w:rPr>
  </w:style>
  <w:style w:type="character" w:styleId="highlightedsearchterm" w:customStyle="1">
    <w:name w:val="highlightedsearchterm"/>
    <w:rsid w:val="00B8428F"/>
  </w:style>
  <w:style w:type="character" w:styleId="Ttulo2Char" w:customStyle="1">
    <w:name w:val="Título 2 Char"/>
    <w:link w:val="Ttulo2"/>
    <w:uiPriority w:val="9"/>
    <w:semiHidden/>
    <w:rsid w:val="007D0D31"/>
    <w:rPr>
      <w:rFonts w:ascii="Cambria" w:hAnsi="Cambria"/>
      <w:b/>
      <w:bCs/>
      <w:i/>
      <w:iCs/>
      <w:sz w:val="28"/>
      <w:szCs w:val="28"/>
    </w:rPr>
  </w:style>
  <w:style w:type="character" w:styleId="Ttulo3Char" w:customStyle="1">
    <w:name w:val="Título 3 Char"/>
    <w:link w:val="Ttulo3"/>
    <w:rsid w:val="007D0D31"/>
    <w:rPr>
      <w:rFonts w:ascii="Cambria" w:hAnsi="Cambria"/>
      <w:b/>
      <w:bCs/>
      <w:sz w:val="26"/>
      <w:szCs w:val="26"/>
    </w:rPr>
  </w:style>
  <w:style w:type="character" w:styleId="Ttulo5Char" w:customStyle="1">
    <w:name w:val="Título 5 Char"/>
    <w:link w:val="Ttulo5"/>
    <w:uiPriority w:val="9"/>
    <w:semiHidden/>
    <w:rsid w:val="007D0D31"/>
    <w:rPr>
      <w:b/>
      <w:bCs/>
      <w:i/>
      <w:iCs/>
      <w:sz w:val="26"/>
      <w:szCs w:val="26"/>
    </w:rPr>
  </w:style>
  <w:style w:type="numbering" w:styleId="Semlista1" w:customStyle="1">
    <w:name w:val="Sem lista1"/>
    <w:next w:val="Semlista"/>
    <w:uiPriority w:val="99"/>
    <w:semiHidden/>
    <w:unhideWhenUsed/>
    <w:rsid w:val="007D0D31"/>
  </w:style>
  <w:style w:type="paragraph" w:styleId="Legenda">
    <w:name w:val="caption"/>
    <w:basedOn w:val="Normal"/>
    <w:next w:val="Normal"/>
    <w:uiPriority w:val="35"/>
    <w:unhideWhenUsed/>
    <w:qFormat/>
    <w:rsid w:val="007D0D31"/>
    <w:pPr>
      <w:spacing w:after="100" w:afterAutospacing="1" w:line="240" w:lineRule="auto"/>
    </w:pPr>
    <w:rPr>
      <w:rFonts w:eastAsia="Calibri"/>
      <w:b/>
      <w:bCs/>
      <w:color w:val="4F81BD"/>
      <w:sz w:val="18"/>
      <w:szCs w:val="18"/>
      <w:lang w:eastAsia="en-US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D0D31"/>
    <w:pPr>
      <w:keepLines/>
      <w:spacing w:before="480" w:after="0" w:afterAutospacing="1" w:line="240" w:lineRule="auto"/>
      <w:outlineLvl w:val="9"/>
    </w:pPr>
    <w:rPr>
      <w:color w:val="365F91"/>
      <w:kern w:val="0"/>
      <w:sz w:val="28"/>
      <w:szCs w:val="28"/>
      <w:lang w:eastAsia="en-US"/>
    </w:rPr>
  </w:style>
  <w:style w:type="table" w:styleId="Tabelacomgrade1" w:customStyle="1">
    <w:name w:val="Tabela com grade1"/>
    <w:basedOn w:val="Tabelanormal"/>
    <w:next w:val="Tabelacomgrade"/>
    <w:rsid w:val="007D0D31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D0D31"/>
    <w:pPr>
      <w:spacing w:after="120"/>
      <w:ind w:left="283"/>
    </w:pPr>
    <w:rPr>
      <w:rFonts w:eastAsia="Calibri"/>
      <w:sz w:val="16"/>
      <w:szCs w:val="16"/>
      <w:lang w:val="x-none" w:eastAsia="en-US"/>
    </w:rPr>
  </w:style>
  <w:style w:type="character" w:styleId="Recuodecorpodetexto3Char" w:customStyle="1">
    <w:name w:val="Recuo de corpo de texto 3 Char"/>
    <w:link w:val="Recuodecorpodetexto3"/>
    <w:uiPriority w:val="99"/>
    <w:semiHidden/>
    <w:rsid w:val="007D0D31"/>
    <w:rPr>
      <w:rFonts w:eastAsia="Calibri"/>
      <w:sz w:val="16"/>
      <w:szCs w:val="16"/>
      <w:lang w:eastAsia="en-US"/>
    </w:rPr>
  </w:style>
  <w:style w:type="character" w:styleId="Forte">
    <w:name w:val="Strong"/>
    <w:uiPriority w:val="22"/>
    <w:qFormat/>
    <w:rsid w:val="007D0D31"/>
    <w:rPr>
      <w:b/>
      <w:bCs/>
    </w:rPr>
  </w:style>
  <w:style w:type="character" w:styleId="MenoPendente">
    <w:name w:val="Unresolved Mention"/>
    <w:uiPriority w:val="99"/>
    <w:semiHidden/>
    <w:unhideWhenUsed/>
    <w:rsid w:val="00F20853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912F7"/>
    <w:pPr>
      <w:spacing w:after="120"/>
    </w:pPr>
    <w:rPr>
      <w:lang w:val="x-none" w:eastAsia="x-none"/>
    </w:rPr>
  </w:style>
  <w:style w:type="character" w:styleId="CorpodetextoChar" w:customStyle="1">
    <w:name w:val="Corpo de texto Char"/>
    <w:link w:val="Corpodetexto"/>
    <w:uiPriority w:val="99"/>
    <w:semiHidden/>
    <w:rsid w:val="007912F7"/>
    <w:rPr>
      <w:sz w:val="22"/>
      <w:szCs w:val="22"/>
    </w:rPr>
  </w:style>
  <w:style w:type="character" w:styleId="Ttulo6Char" w:customStyle="1">
    <w:name w:val="Título 6 Char"/>
    <w:link w:val="Ttulo6"/>
    <w:uiPriority w:val="9"/>
    <w:semiHidden/>
    <w:rsid w:val="007C275C"/>
    <w:rPr>
      <w:rFonts w:ascii="Calibri" w:hAnsi="Calibri" w:eastAsia="Times New Roman" w:cs="Times New Roman"/>
      <w:b/>
      <w:bCs/>
      <w:sz w:val="22"/>
      <w:szCs w:val="22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C275C"/>
    <w:pPr>
      <w:spacing w:after="120" w:line="480" w:lineRule="auto"/>
    </w:pPr>
    <w:rPr>
      <w:lang w:val="x-none" w:eastAsia="x-none"/>
    </w:rPr>
  </w:style>
  <w:style w:type="character" w:styleId="Corpodetexto2Char" w:customStyle="1">
    <w:name w:val="Corpo de texto 2 Char"/>
    <w:link w:val="Corpodetexto2"/>
    <w:uiPriority w:val="99"/>
    <w:semiHidden/>
    <w:rsid w:val="007C275C"/>
    <w:rPr>
      <w:sz w:val="22"/>
      <w:szCs w:val="22"/>
    </w:rPr>
  </w:style>
  <w:style w:type="paragraph" w:styleId="dou-paragraph" w:customStyle="1">
    <w:name w:val="dou-paragraph"/>
    <w:basedOn w:val="Normal"/>
    <w:rsid w:val="00EB35D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0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3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9DE376C-249D-494C-880D-8AFDE03D6F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651C72-233E-45DD-95FD-DFF2BD3E946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AEF7534-04F5-45F9-8AF9-58D04BA25D90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4.xml><?xml version="1.0" encoding="utf-8"?>
<ds:datastoreItem xmlns:ds="http://schemas.openxmlformats.org/officeDocument/2006/customXml" ds:itemID="{7075FB1A-3C3E-4405-A0A2-CC6AE7D9217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Christiano Toupitzen Cavalheiro</dc:creator>
  <cp:keywords/>
  <cp:lastModifiedBy>Juscineia Gonçalves Cunha</cp:lastModifiedBy>
  <cp:revision>6</cp:revision>
  <cp:lastPrinted>2019-11-27T22:31:00Z</cp:lastPrinted>
  <dcterms:created xsi:type="dcterms:W3CDTF">2026-01-16T13:53:00Z</dcterms:created>
  <dcterms:modified xsi:type="dcterms:W3CDTF">2026-01-20T15:10:03Z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Order">
    <vt:r8>1321600</vt:r8>
  </property>
  <property fmtid="{D5CDD505-2E9C-101B-9397-08002B2CF9AE}" pid="4" name="MediaServiceImageTags">
    <vt:lpwstr/>
  </property>
</Properties>
</file>